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2F64C" w14:textId="2055D4A6" w:rsidR="0029223F" w:rsidRPr="004D3BCD" w:rsidRDefault="0029223F" w:rsidP="0029223F">
      <w:pPr>
        <w:jc w:val="both"/>
        <w:outlineLvl w:val="0"/>
        <w:rPr>
          <w:b/>
          <w:color w:val="0000FF"/>
        </w:rPr>
      </w:pPr>
      <w:r w:rsidRPr="0029223F">
        <w:rPr>
          <w:b/>
          <w:color w:val="0000FF"/>
        </w:rPr>
        <w:t xml:space="preserve">Lyn CCH, Hong LY, </w:t>
      </w:r>
      <w:proofErr w:type="spellStart"/>
      <w:r w:rsidRPr="0029223F">
        <w:rPr>
          <w:b/>
          <w:color w:val="0000FF"/>
        </w:rPr>
        <w:t>Anuar</w:t>
      </w:r>
      <w:proofErr w:type="spellEnd"/>
      <w:r w:rsidRPr="0029223F">
        <w:rPr>
          <w:b/>
          <w:color w:val="0000FF"/>
        </w:rPr>
        <w:t xml:space="preserve"> MN, Nasim NF, Nambiar P. Selecting the Ideal Professional Indemnity Insurance – What to Lookout for by the Dental </w:t>
      </w:r>
      <w:r w:rsidRPr="0029223F">
        <w:rPr>
          <w:b/>
          <w:color w:val="0000FF"/>
        </w:rPr>
        <w:t>Practitioner?</w:t>
      </w:r>
      <w:r w:rsidRPr="00B56E4E">
        <w:rPr>
          <w:b/>
          <w:color w:val="0000FF"/>
        </w:rPr>
        <w:t xml:space="preserve"> </w:t>
      </w:r>
      <w:r w:rsidRPr="00D85E63">
        <w:rPr>
          <w:b/>
          <w:i/>
          <w:color w:val="0000FF"/>
        </w:rPr>
        <w:t>Anil Aggrawal's Internet Journal of Forensic Medicine and Toxicology</w:t>
      </w:r>
      <w:r>
        <w:rPr>
          <w:b/>
          <w:color w:val="0000FF"/>
        </w:rPr>
        <w:t xml:space="preserve"> [serial online], 2021</w:t>
      </w:r>
      <w:r w:rsidRPr="00B56E4E">
        <w:rPr>
          <w:b/>
          <w:color w:val="0000FF"/>
        </w:rPr>
        <w:t>; Vol. 2</w:t>
      </w:r>
      <w:r>
        <w:rPr>
          <w:b/>
          <w:color w:val="0000FF"/>
        </w:rPr>
        <w:t>2</w:t>
      </w:r>
      <w:r w:rsidRPr="00B56E4E">
        <w:rPr>
          <w:b/>
          <w:color w:val="0000FF"/>
        </w:rPr>
        <w:t>, No. 1 (Jan - June 20</w:t>
      </w:r>
      <w:r>
        <w:rPr>
          <w:b/>
          <w:color w:val="0000FF"/>
        </w:rPr>
        <w:t xml:space="preserve">21): [about </w:t>
      </w:r>
      <w:r>
        <w:rPr>
          <w:b/>
          <w:color w:val="0000FF"/>
        </w:rPr>
        <w:t>16</w:t>
      </w:r>
      <w:r w:rsidRPr="00B56E4E">
        <w:rPr>
          <w:b/>
          <w:color w:val="0000FF"/>
        </w:rPr>
        <w:t xml:space="preserve"> p]. Available from: ht</w:t>
      </w:r>
      <w:r>
        <w:rPr>
          <w:b/>
          <w:color w:val="0000FF"/>
        </w:rPr>
        <w:t>tp://anilaggrawal.com/ij/vol_022_no_001/papers/paper00</w:t>
      </w:r>
      <w:r>
        <w:rPr>
          <w:b/>
          <w:color w:val="0000FF"/>
        </w:rPr>
        <w:t>3</w:t>
      </w:r>
      <w:r w:rsidRPr="00B56E4E">
        <w:rPr>
          <w:b/>
          <w:color w:val="0000FF"/>
        </w:rPr>
        <w:t xml:space="preserve">.html. Published as </w:t>
      </w:r>
      <w:proofErr w:type="spellStart"/>
      <w:r w:rsidRPr="00B56E4E">
        <w:rPr>
          <w:b/>
          <w:color w:val="0000FF"/>
        </w:rPr>
        <w:t>Epub</w:t>
      </w:r>
      <w:proofErr w:type="spellEnd"/>
      <w:r w:rsidRPr="00B56E4E">
        <w:rPr>
          <w:b/>
          <w:color w:val="0000FF"/>
        </w:rPr>
        <w:t xml:space="preserve"> Ahead: </w:t>
      </w:r>
      <w:r>
        <w:rPr>
          <w:b/>
          <w:color w:val="0000FF"/>
        </w:rPr>
        <w:t>Apr 12</w:t>
      </w:r>
      <w:r>
        <w:rPr>
          <w:b/>
          <w:color w:val="0000FF"/>
        </w:rPr>
        <w:t>, 20</w:t>
      </w:r>
      <w:r>
        <w:rPr>
          <w:b/>
          <w:color w:val="0000FF"/>
        </w:rPr>
        <w:t>20</w:t>
      </w:r>
    </w:p>
    <w:p w14:paraId="4A0F924F" w14:textId="77777777" w:rsidR="0029223F" w:rsidRDefault="0029223F" w:rsidP="0029223F">
      <w:pPr>
        <w:jc w:val="both"/>
        <w:outlineLvl w:val="0"/>
        <w:rPr>
          <w:b/>
        </w:rPr>
      </w:pPr>
      <w:r>
        <w:rPr>
          <w:b/>
        </w:rPr>
        <w:t xml:space="preserve">Access the journal at - </w:t>
      </w:r>
      <w:r w:rsidRPr="00EA44E0">
        <w:rPr>
          <w:b/>
          <w:color w:val="0000FF"/>
        </w:rPr>
        <w:t>http://anilaggrawal.com</w:t>
      </w:r>
    </w:p>
    <w:p w14:paraId="526CAC3A" w14:textId="77777777" w:rsidR="0029223F" w:rsidRDefault="0029223F" w:rsidP="0029223F">
      <w:pPr>
        <w:spacing w:line="480" w:lineRule="auto"/>
        <w:jc w:val="both"/>
        <w:rPr>
          <w:rFonts w:ascii="Arial" w:hAnsi="Arial" w:cs="Arial"/>
          <w:b/>
          <w:bCs/>
          <w:color w:val="111111"/>
          <w:sz w:val="24"/>
          <w:szCs w:val="24"/>
          <w:shd w:val="clear" w:color="auto" w:fill="FFFFFF"/>
        </w:rPr>
      </w:pPr>
      <w:r>
        <w:rPr>
          <w:rFonts w:ascii="Arial" w:hAnsi="Arial" w:cs="Arial"/>
          <w:b/>
          <w:bCs/>
          <w:color w:val="111111"/>
          <w:sz w:val="24"/>
          <w:szCs w:val="24"/>
          <w:shd w:val="clear" w:color="auto" w:fill="FFFFFF"/>
        </w:rPr>
        <w:t>*******************************************************</w:t>
      </w:r>
    </w:p>
    <w:p w14:paraId="19A78363" w14:textId="77777777" w:rsidR="00BB6C19" w:rsidRDefault="00F54708" w:rsidP="006B7DD7">
      <w:pPr>
        <w:spacing w:line="240" w:lineRule="auto"/>
        <w:rPr>
          <w:rFonts w:ascii="Arial" w:eastAsia="Times New Roman" w:hAnsi="Arial" w:cs="Arial"/>
          <w:b/>
          <w:sz w:val="28"/>
          <w:szCs w:val="28"/>
        </w:rPr>
      </w:pPr>
      <w:r w:rsidRPr="00926F24">
        <w:rPr>
          <w:rFonts w:ascii="Arial" w:eastAsia="Times New Roman" w:hAnsi="Arial" w:cs="Arial"/>
          <w:b/>
          <w:sz w:val="28"/>
          <w:szCs w:val="28"/>
        </w:rPr>
        <w:t>Selecting the Ideal Professional</w:t>
      </w:r>
      <w:r w:rsidR="005075D5" w:rsidRPr="00926F24">
        <w:rPr>
          <w:rFonts w:ascii="Arial" w:eastAsia="Times New Roman" w:hAnsi="Arial" w:cs="Arial"/>
          <w:b/>
          <w:sz w:val="28"/>
          <w:szCs w:val="28"/>
        </w:rPr>
        <w:t xml:space="preserve"> Indemnity Insurance </w:t>
      </w:r>
      <w:r w:rsidR="00B824FE">
        <w:rPr>
          <w:rFonts w:ascii="Arial" w:eastAsia="Times New Roman" w:hAnsi="Arial" w:cs="Arial"/>
          <w:b/>
          <w:sz w:val="28"/>
          <w:szCs w:val="28"/>
        </w:rPr>
        <w:t>– What to L</w:t>
      </w:r>
      <w:r w:rsidR="0051716F">
        <w:rPr>
          <w:rFonts w:ascii="Arial" w:eastAsia="Times New Roman" w:hAnsi="Arial" w:cs="Arial"/>
          <w:b/>
          <w:sz w:val="28"/>
          <w:szCs w:val="28"/>
        </w:rPr>
        <w:t>ookout for by the</w:t>
      </w:r>
      <w:r w:rsidRPr="00926F24">
        <w:rPr>
          <w:rFonts w:ascii="Arial" w:eastAsia="Times New Roman" w:hAnsi="Arial" w:cs="Arial"/>
          <w:b/>
          <w:sz w:val="28"/>
          <w:szCs w:val="28"/>
        </w:rPr>
        <w:t xml:space="preserve"> </w:t>
      </w:r>
      <w:r w:rsidR="005075D5" w:rsidRPr="00926F24">
        <w:rPr>
          <w:rFonts w:ascii="Arial" w:eastAsia="Times New Roman" w:hAnsi="Arial" w:cs="Arial"/>
          <w:b/>
          <w:sz w:val="28"/>
          <w:szCs w:val="28"/>
        </w:rPr>
        <w:t>Dental Practitioner</w:t>
      </w:r>
      <w:r w:rsidR="00B824FE">
        <w:rPr>
          <w:rFonts w:ascii="Arial" w:eastAsia="Times New Roman" w:hAnsi="Arial" w:cs="Arial"/>
          <w:b/>
          <w:sz w:val="28"/>
          <w:szCs w:val="28"/>
        </w:rPr>
        <w:t>?</w:t>
      </w:r>
    </w:p>
    <w:p w14:paraId="4A683D5D" w14:textId="77777777" w:rsidR="0012214B" w:rsidRDefault="0012214B" w:rsidP="006B7DD7">
      <w:pPr>
        <w:spacing w:line="240" w:lineRule="auto"/>
        <w:rPr>
          <w:rFonts w:ascii="Arial" w:eastAsia="Times New Roman" w:hAnsi="Arial" w:cs="Arial"/>
          <w:b/>
          <w:sz w:val="28"/>
          <w:szCs w:val="28"/>
        </w:rPr>
      </w:pPr>
    </w:p>
    <w:p w14:paraId="1C06EECE" w14:textId="77777777" w:rsidR="002B2D50" w:rsidRPr="00F076ED" w:rsidRDefault="002B2D50" w:rsidP="00F076ED">
      <w:pPr>
        <w:widowControl w:val="0"/>
        <w:pBdr>
          <w:top w:val="nil"/>
          <w:left w:val="nil"/>
          <w:bottom w:val="nil"/>
          <w:right w:val="nil"/>
          <w:between w:val="nil"/>
        </w:pBdr>
        <w:autoSpaceDE w:val="0"/>
        <w:autoSpaceDN w:val="0"/>
        <w:spacing w:after="0" w:line="480" w:lineRule="auto"/>
        <w:rPr>
          <w:rFonts w:ascii="Arial" w:hAnsi="Arial" w:cs="Arial"/>
          <w:color w:val="000000"/>
          <w:sz w:val="24"/>
          <w:szCs w:val="24"/>
          <w:lang w:bidi="en-US"/>
        </w:rPr>
      </w:pPr>
      <w:proofErr w:type="spellStart"/>
      <w:r w:rsidRPr="00F076ED">
        <w:rPr>
          <w:rFonts w:ascii="Arial" w:hAnsi="Arial" w:cs="Arial"/>
          <w:color w:val="000000"/>
          <w:sz w:val="24"/>
          <w:szCs w:val="24"/>
          <w:lang w:bidi="en-US"/>
        </w:rPr>
        <w:t>Cheryn</w:t>
      </w:r>
      <w:proofErr w:type="spellEnd"/>
      <w:r w:rsidRPr="00F076ED">
        <w:rPr>
          <w:rFonts w:ascii="Arial" w:hAnsi="Arial" w:cs="Arial"/>
          <w:color w:val="000000"/>
          <w:sz w:val="24"/>
          <w:szCs w:val="24"/>
          <w:lang w:bidi="en-US"/>
        </w:rPr>
        <w:t xml:space="preserve"> Chia </w:t>
      </w:r>
      <w:proofErr w:type="spellStart"/>
      <w:r w:rsidRPr="00F076ED">
        <w:rPr>
          <w:rFonts w:ascii="Arial" w:hAnsi="Arial" w:cs="Arial"/>
          <w:color w:val="000000"/>
          <w:sz w:val="24"/>
          <w:szCs w:val="24"/>
          <w:lang w:bidi="en-US"/>
        </w:rPr>
        <w:t>Hwui</w:t>
      </w:r>
      <w:proofErr w:type="spellEnd"/>
      <w:r w:rsidRPr="00F076ED">
        <w:rPr>
          <w:rFonts w:ascii="Arial" w:hAnsi="Arial" w:cs="Arial"/>
          <w:color w:val="000000"/>
          <w:sz w:val="24"/>
          <w:szCs w:val="24"/>
          <w:lang w:bidi="en-US"/>
        </w:rPr>
        <w:t xml:space="preserve"> Lyn</w:t>
      </w:r>
      <w:r w:rsidR="00AB2677" w:rsidRPr="00F076ED">
        <w:rPr>
          <w:rFonts w:ascii="Arial" w:hAnsi="Arial" w:cs="Arial"/>
          <w:color w:val="000000"/>
          <w:sz w:val="24"/>
          <w:szCs w:val="24"/>
          <w:vertAlign w:val="superscript"/>
          <w:lang w:bidi="en-US"/>
        </w:rPr>
        <w:t>1</w:t>
      </w:r>
      <w:r w:rsidR="00F14F7A" w:rsidRPr="00F076ED">
        <w:rPr>
          <w:rFonts w:ascii="Arial" w:hAnsi="Arial" w:cs="Arial"/>
          <w:color w:val="000000"/>
          <w:sz w:val="24"/>
          <w:szCs w:val="24"/>
          <w:lang w:bidi="en-US"/>
        </w:rPr>
        <w:t>,</w:t>
      </w:r>
      <w:r w:rsidRPr="00F076ED">
        <w:rPr>
          <w:rFonts w:ascii="Arial" w:hAnsi="Arial" w:cs="Arial"/>
          <w:color w:val="000000"/>
          <w:sz w:val="24"/>
          <w:szCs w:val="24"/>
          <w:lang w:bidi="en-US"/>
        </w:rPr>
        <w:t xml:space="preserve"> Lau Yu Hong</w:t>
      </w:r>
      <w:r w:rsidR="00AB2677" w:rsidRPr="00F076ED">
        <w:rPr>
          <w:rFonts w:ascii="Arial" w:hAnsi="Arial" w:cs="Arial"/>
          <w:color w:val="000000"/>
          <w:sz w:val="24"/>
          <w:szCs w:val="24"/>
          <w:vertAlign w:val="superscript"/>
          <w:lang w:bidi="en-US"/>
        </w:rPr>
        <w:t>1</w:t>
      </w:r>
      <w:r w:rsidR="00F14F7A" w:rsidRPr="00F076ED">
        <w:rPr>
          <w:rFonts w:ascii="Arial" w:hAnsi="Arial" w:cs="Arial"/>
          <w:color w:val="000000"/>
          <w:sz w:val="24"/>
          <w:szCs w:val="24"/>
          <w:lang w:bidi="en-US"/>
        </w:rPr>
        <w:t>,</w:t>
      </w:r>
      <w:r w:rsidRPr="00F076ED">
        <w:rPr>
          <w:rFonts w:ascii="Arial" w:hAnsi="Arial" w:cs="Arial"/>
          <w:color w:val="000000"/>
          <w:sz w:val="24"/>
          <w:szCs w:val="24"/>
          <w:lang w:bidi="en-US"/>
        </w:rPr>
        <w:t xml:space="preserve"> </w:t>
      </w:r>
      <w:proofErr w:type="spellStart"/>
      <w:r w:rsidRPr="00F076ED">
        <w:rPr>
          <w:rFonts w:ascii="Arial" w:hAnsi="Arial" w:cs="Arial"/>
          <w:color w:val="000000"/>
          <w:sz w:val="24"/>
          <w:szCs w:val="24"/>
          <w:lang w:bidi="en-US"/>
        </w:rPr>
        <w:t>Munira</w:t>
      </w:r>
      <w:proofErr w:type="spellEnd"/>
      <w:r w:rsidRPr="00F076ED">
        <w:rPr>
          <w:rFonts w:ascii="Arial" w:hAnsi="Arial" w:cs="Arial"/>
          <w:color w:val="000000"/>
          <w:sz w:val="24"/>
          <w:szCs w:val="24"/>
          <w:lang w:bidi="en-US"/>
        </w:rPr>
        <w:t xml:space="preserve"> </w:t>
      </w:r>
      <w:proofErr w:type="spellStart"/>
      <w:r w:rsidRPr="00F076ED">
        <w:rPr>
          <w:rFonts w:ascii="Arial" w:hAnsi="Arial" w:cs="Arial"/>
          <w:color w:val="000000"/>
          <w:sz w:val="24"/>
          <w:szCs w:val="24"/>
          <w:lang w:bidi="en-US"/>
        </w:rPr>
        <w:t>Natashya</w:t>
      </w:r>
      <w:proofErr w:type="spellEnd"/>
      <w:r w:rsidRPr="00F076ED">
        <w:rPr>
          <w:rFonts w:ascii="Arial" w:hAnsi="Arial" w:cs="Arial"/>
          <w:color w:val="000000"/>
          <w:sz w:val="24"/>
          <w:szCs w:val="24"/>
          <w:lang w:bidi="en-US"/>
        </w:rPr>
        <w:t xml:space="preserve"> </w:t>
      </w:r>
      <w:proofErr w:type="spellStart"/>
      <w:r w:rsidRPr="00F076ED">
        <w:rPr>
          <w:rFonts w:ascii="Arial" w:hAnsi="Arial" w:cs="Arial"/>
          <w:color w:val="000000"/>
          <w:sz w:val="24"/>
          <w:szCs w:val="24"/>
          <w:lang w:bidi="en-US"/>
        </w:rPr>
        <w:t>Mohd</w:t>
      </w:r>
      <w:proofErr w:type="spellEnd"/>
      <w:r w:rsidRPr="00F076ED">
        <w:rPr>
          <w:rFonts w:ascii="Arial" w:hAnsi="Arial" w:cs="Arial"/>
          <w:color w:val="000000"/>
          <w:sz w:val="24"/>
          <w:szCs w:val="24"/>
          <w:lang w:bidi="en-US"/>
        </w:rPr>
        <w:t xml:space="preserve"> Anuar</w:t>
      </w:r>
      <w:r w:rsidR="00AB2677" w:rsidRPr="00F076ED">
        <w:rPr>
          <w:rFonts w:ascii="Arial" w:hAnsi="Arial" w:cs="Arial"/>
          <w:color w:val="000000"/>
          <w:sz w:val="24"/>
          <w:szCs w:val="24"/>
          <w:vertAlign w:val="superscript"/>
          <w:lang w:bidi="en-US"/>
        </w:rPr>
        <w:t>1</w:t>
      </w:r>
      <w:r w:rsidR="00F14F7A" w:rsidRPr="00F076ED">
        <w:rPr>
          <w:rFonts w:ascii="Arial" w:hAnsi="Arial" w:cs="Arial"/>
          <w:color w:val="000000"/>
          <w:sz w:val="24"/>
          <w:szCs w:val="24"/>
          <w:lang w:bidi="en-US"/>
        </w:rPr>
        <w:t>,</w:t>
      </w:r>
      <w:r w:rsidRPr="00F076ED">
        <w:rPr>
          <w:rFonts w:ascii="Arial" w:hAnsi="Arial" w:cs="Arial"/>
          <w:color w:val="000000"/>
          <w:sz w:val="24"/>
          <w:szCs w:val="24"/>
          <w:lang w:bidi="en-US"/>
        </w:rPr>
        <w:t xml:space="preserve"> </w:t>
      </w:r>
      <w:proofErr w:type="spellStart"/>
      <w:r w:rsidRPr="00F076ED">
        <w:rPr>
          <w:rFonts w:ascii="Arial" w:hAnsi="Arial" w:cs="Arial"/>
          <w:color w:val="000000"/>
          <w:sz w:val="24"/>
          <w:szCs w:val="24"/>
          <w:lang w:bidi="en-US"/>
        </w:rPr>
        <w:t>Nazaneen</w:t>
      </w:r>
      <w:proofErr w:type="spellEnd"/>
      <w:r w:rsidRPr="00F076ED">
        <w:rPr>
          <w:rFonts w:ascii="Arial" w:hAnsi="Arial" w:cs="Arial"/>
          <w:color w:val="000000"/>
          <w:sz w:val="24"/>
          <w:szCs w:val="24"/>
          <w:lang w:bidi="en-US"/>
        </w:rPr>
        <w:t xml:space="preserve"> Farhana Binti Mohammad Nasim</w:t>
      </w:r>
      <w:r w:rsidR="00AB2677" w:rsidRPr="00F076ED">
        <w:rPr>
          <w:rFonts w:ascii="Arial" w:hAnsi="Arial" w:cs="Arial"/>
          <w:color w:val="000000"/>
          <w:sz w:val="24"/>
          <w:szCs w:val="24"/>
          <w:vertAlign w:val="superscript"/>
          <w:lang w:bidi="en-US"/>
        </w:rPr>
        <w:t>1</w:t>
      </w:r>
      <w:r w:rsidR="00F14F7A" w:rsidRPr="00F076ED">
        <w:rPr>
          <w:rFonts w:ascii="Arial" w:hAnsi="Arial" w:cs="Arial"/>
          <w:color w:val="000000"/>
          <w:sz w:val="24"/>
          <w:szCs w:val="24"/>
          <w:lang w:bidi="en-US"/>
        </w:rPr>
        <w:t>,</w:t>
      </w:r>
      <w:r w:rsidRPr="00F076ED">
        <w:rPr>
          <w:rFonts w:ascii="Arial" w:hAnsi="Arial" w:cs="Arial"/>
          <w:color w:val="000000"/>
          <w:sz w:val="24"/>
          <w:szCs w:val="24"/>
          <w:lang w:bidi="en-US"/>
        </w:rPr>
        <w:t xml:space="preserve"> </w:t>
      </w:r>
      <w:proofErr w:type="spellStart"/>
      <w:r w:rsidRPr="00F076ED">
        <w:rPr>
          <w:rFonts w:ascii="Arial" w:hAnsi="Arial" w:cs="Arial"/>
          <w:color w:val="000000"/>
          <w:sz w:val="24"/>
          <w:szCs w:val="24"/>
          <w:lang w:bidi="en-US"/>
        </w:rPr>
        <w:t>Phrabhakaran</w:t>
      </w:r>
      <w:proofErr w:type="spellEnd"/>
      <w:r w:rsidRPr="00F076ED">
        <w:rPr>
          <w:rFonts w:ascii="Arial" w:hAnsi="Arial" w:cs="Arial"/>
          <w:color w:val="000000"/>
          <w:sz w:val="24"/>
          <w:szCs w:val="24"/>
          <w:lang w:bidi="en-US"/>
        </w:rPr>
        <w:t xml:space="preserve"> Nambiar</w:t>
      </w:r>
      <w:r w:rsidR="00AB2677" w:rsidRPr="00F076ED">
        <w:rPr>
          <w:rFonts w:ascii="Arial" w:hAnsi="Arial" w:cs="Arial"/>
          <w:color w:val="000000"/>
          <w:sz w:val="24"/>
          <w:szCs w:val="24"/>
          <w:vertAlign w:val="superscript"/>
          <w:lang w:bidi="en-US"/>
        </w:rPr>
        <w:t>1, 2</w:t>
      </w:r>
      <w:r w:rsidR="00F076ED">
        <w:rPr>
          <w:rFonts w:ascii="Arial" w:hAnsi="Arial" w:cs="Arial"/>
          <w:color w:val="000000"/>
          <w:sz w:val="24"/>
          <w:szCs w:val="24"/>
          <w:lang w:bidi="en-US"/>
        </w:rPr>
        <w:t>.</w:t>
      </w:r>
    </w:p>
    <w:p w14:paraId="51041C64" w14:textId="77777777" w:rsidR="0012214B" w:rsidRPr="00F076ED" w:rsidRDefault="0012214B" w:rsidP="00F076ED">
      <w:pPr>
        <w:widowControl w:val="0"/>
        <w:pBdr>
          <w:top w:val="nil"/>
          <w:left w:val="nil"/>
          <w:bottom w:val="nil"/>
          <w:right w:val="nil"/>
          <w:between w:val="nil"/>
        </w:pBdr>
        <w:autoSpaceDE w:val="0"/>
        <w:autoSpaceDN w:val="0"/>
        <w:spacing w:after="0" w:line="480" w:lineRule="auto"/>
        <w:rPr>
          <w:rFonts w:ascii="Arial" w:hAnsi="Arial" w:cs="Arial"/>
          <w:color w:val="000000"/>
          <w:sz w:val="24"/>
          <w:szCs w:val="24"/>
          <w:lang w:bidi="en-US"/>
        </w:rPr>
      </w:pPr>
    </w:p>
    <w:p w14:paraId="25C21414" w14:textId="77777777" w:rsidR="00AB2677" w:rsidRPr="00F076ED" w:rsidRDefault="0012214B" w:rsidP="00F076ED">
      <w:pPr>
        <w:shd w:val="clear" w:color="auto" w:fill="FFFFFF"/>
        <w:spacing w:after="0" w:line="480" w:lineRule="auto"/>
        <w:rPr>
          <w:rFonts w:ascii="Arial" w:eastAsia="Times New Roman" w:hAnsi="Arial" w:cs="Arial"/>
          <w:bCs/>
          <w:sz w:val="20"/>
          <w:szCs w:val="20"/>
          <w:lang w:val="en-GB"/>
        </w:rPr>
      </w:pPr>
      <w:r w:rsidRPr="00F076ED">
        <w:rPr>
          <w:rFonts w:ascii="Arial" w:eastAsia="Times New Roman" w:hAnsi="Arial" w:cs="Arial"/>
          <w:bCs/>
          <w:sz w:val="18"/>
          <w:szCs w:val="18"/>
          <w:lang w:val="en-GB"/>
        </w:rPr>
        <w:t>1</w:t>
      </w:r>
      <w:r w:rsidRPr="00F076ED">
        <w:rPr>
          <w:rFonts w:ascii="Arial" w:eastAsia="Times New Roman" w:hAnsi="Arial" w:cs="Arial"/>
          <w:bCs/>
          <w:sz w:val="24"/>
          <w:szCs w:val="24"/>
          <w:lang w:val="en-GB"/>
        </w:rPr>
        <w:t>.</w:t>
      </w:r>
      <w:r w:rsidR="00AB2677" w:rsidRPr="00F076ED">
        <w:rPr>
          <w:rFonts w:ascii="Arial" w:eastAsia="Times New Roman" w:hAnsi="Arial" w:cs="Arial"/>
          <w:bCs/>
          <w:sz w:val="20"/>
          <w:szCs w:val="20"/>
          <w:lang w:val="en-GB"/>
        </w:rPr>
        <w:t>Dept of Oral Biology and Biomedical Sciences</w:t>
      </w:r>
    </w:p>
    <w:p w14:paraId="2188FE63" w14:textId="77777777" w:rsidR="0012214B" w:rsidRPr="00F076ED" w:rsidRDefault="00AB2677" w:rsidP="00F076ED">
      <w:pPr>
        <w:spacing w:line="480" w:lineRule="auto"/>
        <w:rPr>
          <w:rFonts w:ascii="Arial" w:eastAsia="Times New Roman" w:hAnsi="Arial" w:cs="Arial"/>
          <w:bCs/>
          <w:sz w:val="20"/>
          <w:szCs w:val="20"/>
          <w:lang w:val="en-GB"/>
        </w:rPr>
      </w:pPr>
      <w:r w:rsidRPr="00F076ED">
        <w:rPr>
          <w:rFonts w:ascii="Arial" w:eastAsia="Times New Roman" w:hAnsi="Arial" w:cs="Arial"/>
          <w:bCs/>
          <w:sz w:val="20"/>
          <w:szCs w:val="20"/>
          <w:lang w:val="en-GB"/>
        </w:rPr>
        <w:t xml:space="preserve">Faculty of Dentistry, MAHSA University, 42610 Bandar </w:t>
      </w:r>
      <w:proofErr w:type="spellStart"/>
      <w:r w:rsidR="0012214B" w:rsidRPr="00F076ED">
        <w:rPr>
          <w:rFonts w:ascii="Arial" w:eastAsia="Times New Roman" w:hAnsi="Arial" w:cs="Arial"/>
          <w:bCs/>
          <w:sz w:val="20"/>
          <w:szCs w:val="20"/>
          <w:lang w:val="en-GB"/>
        </w:rPr>
        <w:t>Saujana</w:t>
      </w:r>
      <w:proofErr w:type="spellEnd"/>
      <w:r w:rsidR="0012214B" w:rsidRPr="00F076ED">
        <w:rPr>
          <w:rFonts w:ascii="Arial" w:eastAsia="Times New Roman" w:hAnsi="Arial" w:cs="Arial"/>
          <w:bCs/>
          <w:sz w:val="20"/>
          <w:szCs w:val="20"/>
          <w:lang w:val="en-GB"/>
        </w:rPr>
        <w:t xml:space="preserve"> Putra, Malaysia.</w:t>
      </w:r>
    </w:p>
    <w:p w14:paraId="1F93DB82" w14:textId="77777777" w:rsidR="0012214B" w:rsidRPr="00F076ED" w:rsidRDefault="0012214B" w:rsidP="00F076ED">
      <w:pPr>
        <w:shd w:val="clear" w:color="auto" w:fill="FFFFFF"/>
        <w:spacing w:after="0" w:line="480" w:lineRule="auto"/>
        <w:rPr>
          <w:rFonts w:ascii="Arial" w:eastAsia="Times New Roman" w:hAnsi="Arial" w:cs="Arial"/>
          <w:sz w:val="20"/>
          <w:szCs w:val="20"/>
        </w:rPr>
      </w:pPr>
      <w:r w:rsidRPr="00F076ED">
        <w:rPr>
          <w:rFonts w:ascii="Arial" w:eastAsia="Times New Roman" w:hAnsi="Arial" w:cs="Arial"/>
          <w:bCs/>
          <w:sz w:val="20"/>
          <w:szCs w:val="20"/>
          <w:lang w:val="en-GB"/>
        </w:rPr>
        <w:t>2.</w:t>
      </w:r>
      <w:r w:rsidRPr="00F076ED">
        <w:rPr>
          <w:rFonts w:ascii="Arial" w:eastAsia="Times New Roman" w:hAnsi="Arial" w:cs="Arial"/>
          <w:bCs/>
          <w:sz w:val="20"/>
          <w:szCs w:val="20"/>
        </w:rPr>
        <w:t xml:space="preserve"> Dept. of Oral and Maxillofacial Clinical Sciences,</w:t>
      </w:r>
    </w:p>
    <w:p w14:paraId="0658BEE8" w14:textId="77777777" w:rsidR="0012214B" w:rsidRPr="00F076ED" w:rsidRDefault="0012214B" w:rsidP="00F076ED">
      <w:pPr>
        <w:shd w:val="clear" w:color="auto" w:fill="FFFFFF"/>
        <w:spacing w:after="0" w:line="480" w:lineRule="auto"/>
        <w:rPr>
          <w:rFonts w:ascii="Arial" w:eastAsia="Times New Roman" w:hAnsi="Arial" w:cs="Arial"/>
          <w:sz w:val="20"/>
          <w:szCs w:val="20"/>
        </w:rPr>
      </w:pPr>
      <w:r w:rsidRPr="00F076ED">
        <w:rPr>
          <w:rFonts w:ascii="Arial" w:eastAsia="Times New Roman" w:hAnsi="Arial" w:cs="Arial"/>
          <w:bCs/>
          <w:sz w:val="20"/>
          <w:szCs w:val="20"/>
        </w:rPr>
        <w:t>Faculty of Dentistry, University of Malaya, 50603 Kuala Lumpur, Malaysia</w:t>
      </w:r>
    </w:p>
    <w:p w14:paraId="15A071FF" w14:textId="77777777" w:rsidR="0012214B" w:rsidRPr="00F076ED" w:rsidRDefault="0012214B" w:rsidP="00F076ED">
      <w:pPr>
        <w:spacing w:line="480" w:lineRule="auto"/>
        <w:rPr>
          <w:rFonts w:ascii="Arial" w:hAnsi="Arial" w:cs="Arial"/>
          <w:color w:val="000000"/>
          <w:sz w:val="24"/>
          <w:szCs w:val="24"/>
          <w:lang w:bidi="en-US"/>
        </w:rPr>
      </w:pPr>
    </w:p>
    <w:p w14:paraId="47420174" w14:textId="77777777" w:rsidR="0012214B" w:rsidRPr="00F076ED" w:rsidRDefault="0012214B" w:rsidP="00F076ED">
      <w:pPr>
        <w:spacing w:line="480" w:lineRule="auto"/>
        <w:rPr>
          <w:rFonts w:ascii="Arial" w:hAnsi="Arial" w:cs="Arial"/>
          <w:color w:val="000000"/>
          <w:sz w:val="24"/>
          <w:szCs w:val="24"/>
          <w:lang w:bidi="en-US"/>
        </w:rPr>
      </w:pPr>
      <w:r w:rsidRPr="00F076ED">
        <w:rPr>
          <w:rFonts w:ascii="Arial" w:hAnsi="Arial" w:cs="Arial"/>
          <w:color w:val="000000"/>
          <w:sz w:val="24"/>
          <w:szCs w:val="24"/>
          <w:lang w:bidi="en-US"/>
        </w:rPr>
        <w:t>Corresponding author:</w:t>
      </w:r>
    </w:p>
    <w:p w14:paraId="4A3E935C" w14:textId="77777777" w:rsidR="0012214B" w:rsidRPr="00F076ED" w:rsidRDefault="00F14F7A" w:rsidP="00F076ED">
      <w:pPr>
        <w:spacing w:line="480" w:lineRule="auto"/>
        <w:rPr>
          <w:rFonts w:ascii="Arial" w:hAnsi="Arial" w:cs="Arial"/>
          <w:color w:val="000000"/>
          <w:sz w:val="24"/>
          <w:szCs w:val="24"/>
          <w:lang w:bidi="en-US"/>
        </w:rPr>
      </w:pPr>
      <w:r w:rsidRPr="00F076ED">
        <w:rPr>
          <w:rFonts w:ascii="Arial" w:hAnsi="Arial" w:cs="Arial"/>
          <w:color w:val="000000"/>
          <w:sz w:val="24"/>
          <w:szCs w:val="24"/>
          <w:lang w:bidi="en-US"/>
        </w:rPr>
        <w:t xml:space="preserve">Prof </w:t>
      </w:r>
      <w:proofErr w:type="spellStart"/>
      <w:r w:rsidRPr="00F076ED">
        <w:rPr>
          <w:rFonts w:ascii="Arial" w:hAnsi="Arial" w:cs="Arial"/>
          <w:color w:val="000000"/>
          <w:sz w:val="24"/>
          <w:szCs w:val="24"/>
          <w:lang w:bidi="en-US"/>
        </w:rPr>
        <w:t>Dr.</w:t>
      </w:r>
      <w:proofErr w:type="spellEnd"/>
      <w:r w:rsidRPr="00F076ED">
        <w:rPr>
          <w:rFonts w:ascii="Arial" w:hAnsi="Arial" w:cs="Arial"/>
          <w:color w:val="000000"/>
          <w:sz w:val="24"/>
          <w:szCs w:val="24"/>
          <w:lang w:bidi="en-US"/>
        </w:rPr>
        <w:t xml:space="preserve"> </w:t>
      </w:r>
      <w:proofErr w:type="spellStart"/>
      <w:r w:rsidR="0012214B" w:rsidRPr="00F076ED">
        <w:rPr>
          <w:rFonts w:ascii="Arial" w:hAnsi="Arial" w:cs="Arial"/>
          <w:color w:val="000000"/>
          <w:sz w:val="24"/>
          <w:szCs w:val="24"/>
          <w:lang w:bidi="en-US"/>
        </w:rPr>
        <w:t>Phrabhakaran</w:t>
      </w:r>
      <w:proofErr w:type="spellEnd"/>
      <w:r w:rsidR="0012214B" w:rsidRPr="00F076ED">
        <w:rPr>
          <w:rFonts w:ascii="Arial" w:hAnsi="Arial" w:cs="Arial"/>
          <w:color w:val="000000"/>
          <w:sz w:val="24"/>
          <w:szCs w:val="24"/>
          <w:lang w:bidi="en-US"/>
        </w:rPr>
        <w:t xml:space="preserve"> Nambiar.</w:t>
      </w:r>
    </w:p>
    <w:p w14:paraId="5DA8108E" w14:textId="77777777" w:rsidR="0012214B" w:rsidRPr="00F076ED" w:rsidRDefault="0012214B" w:rsidP="00F076ED">
      <w:pPr>
        <w:shd w:val="clear" w:color="auto" w:fill="FFFFFF"/>
        <w:spacing w:after="0" w:line="480" w:lineRule="auto"/>
        <w:rPr>
          <w:rFonts w:ascii="Arial" w:eastAsia="Times New Roman" w:hAnsi="Arial" w:cs="Arial"/>
          <w:bCs/>
          <w:sz w:val="20"/>
          <w:szCs w:val="20"/>
          <w:lang w:val="en-GB"/>
        </w:rPr>
      </w:pPr>
      <w:r w:rsidRPr="00F076ED">
        <w:rPr>
          <w:rFonts w:ascii="Arial" w:eastAsia="Times New Roman" w:hAnsi="Arial" w:cs="Arial"/>
          <w:bCs/>
          <w:sz w:val="20"/>
          <w:szCs w:val="20"/>
          <w:lang w:val="en-GB"/>
        </w:rPr>
        <w:t>Dept of Oral Biology and Biomedical Sciences</w:t>
      </w:r>
      <w:r w:rsidR="00F27202" w:rsidRPr="00F076ED">
        <w:rPr>
          <w:rFonts w:ascii="Arial" w:eastAsia="Times New Roman" w:hAnsi="Arial" w:cs="Arial"/>
          <w:bCs/>
          <w:sz w:val="20"/>
          <w:szCs w:val="20"/>
          <w:lang w:val="en-GB"/>
        </w:rPr>
        <w:t>,</w:t>
      </w:r>
    </w:p>
    <w:p w14:paraId="138FF327" w14:textId="77777777" w:rsidR="00607AB5" w:rsidRPr="00F076ED" w:rsidRDefault="0012214B" w:rsidP="00F076ED">
      <w:pPr>
        <w:spacing w:line="480" w:lineRule="auto"/>
        <w:rPr>
          <w:rFonts w:ascii="Arial" w:eastAsia="Times New Roman" w:hAnsi="Arial" w:cs="Arial"/>
          <w:bCs/>
          <w:sz w:val="20"/>
          <w:szCs w:val="20"/>
          <w:lang w:val="en-GB"/>
        </w:rPr>
      </w:pPr>
      <w:r w:rsidRPr="00F076ED">
        <w:rPr>
          <w:rFonts w:ascii="Arial" w:eastAsia="Times New Roman" w:hAnsi="Arial" w:cs="Arial"/>
          <w:bCs/>
          <w:sz w:val="20"/>
          <w:szCs w:val="20"/>
          <w:lang w:val="en-GB"/>
        </w:rPr>
        <w:t xml:space="preserve">Faculty of Dentistry, MAHSA University, 42610 Bandar </w:t>
      </w:r>
      <w:proofErr w:type="spellStart"/>
      <w:r w:rsidRPr="00F076ED">
        <w:rPr>
          <w:rFonts w:ascii="Arial" w:eastAsia="Times New Roman" w:hAnsi="Arial" w:cs="Arial"/>
          <w:bCs/>
          <w:sz w:val="20"/>
          <w:szCs w:val="20"/>
          <w:lang w:val="en-GB"/>
        </w:rPr>
        <w:t>Saujana</w:t>
      </w:r>
      <w:proofErr w:type="spellEnd"/>
      <w:r w:rsidRPr="00F076ED">
        <w:rPr>
          <w:rFonts w:ascii="Arial" w:eastAsia="Times New Roman" w:hAnsi="Arial" w:cs="Arial"/>
          <w:bCs/>
          <w:sz w:val="20"/>
          <w:szCs w:val="20"/>
          <w:lang w:val="en-GB"/>
        </w:rPr>
        <w:t xml:space="preserve"> Putra, Malaysia.</w:t>
      </w:r>
      <w:r w:rsidR="00607AB5" w:rsidRPr="00F076ED">
        <w:rPr>
          <w:rFonts w:ascii="Arial" w:eastAsia="Times New Roman" w:hAnsi="Arial" w:cs="Arial"/>
          <w:bCs/>
          <w:sz w:val="20"/>
          <w:szCs w:val="20"/>
          <w:lang w:val="en-GB"/>
        </w:rPr>
        <w:t xml:space="preserve"> Email: </w:t>
      </w:r>
      <w:hyperlink r:id="rId8" w:history="1">
        <w:r w:rsidR="00C8100E" w:rsidRPr="0040586F">
          <w:rPr>
            <w:rStyle w:val="Hyperlink"/>
            <w:rFonts w:ascii="Arial" w:eastAsia="Times New Roman" w:hAnsi="Arial" w:cs="Arial"/>
            <w:bCs/>
            <w:sz w:val="20"/>
            <w:szCs w:val="20"/>
            <w:lang w:val="en-GB"/>
          </w:rPr>
          <w:t>phrabhakaran@mahsa.edu.my</w:t>
        </w:r>
      </w:hyperlink>
      <w:r w:rsidR="00C8100E">
        <w:rPr>
          <w:rFonts w:ascii="Arial" w:eastAsia="Times New Roman" w:hAnsi="Arial" w:cs="Arial"/>
          <w:bCs/>
          <w:sz w:val="20"/>
          <w:szCs w:val="20"/>
        </w:rPr>
        <w:t xml:space="preserve">, </w:t>
      </w:r>
      <w:r w:rsidR="00607AB5" w:rsidRPr="00F076ED">
        <w:rPr>
          <w:rFonts w:ascii="Arial" w:eastAsia="Times New Roman" w:hAnsi="Arial" w:cs="Arial"/>
          <w:bCs/>
          <w:sz w:val="20"/>
          <w:szCs w:val="20"/>
        </w:rPr>
        <w:t xml:space="preserve"> H/P no: </w:t>
      </w:r>
      <w:r w:rsidR="00C8100E">
        <w:rPr>
          <w:rFonts w:ascii="Arial" w:eastAsia="Times New Roman" w:hAnsi="Arial" w:cs="Arial"/>
          <w:bCs/>
          <w:sz w:val="20"/>
          <w:szCs w:val="20"/>
        </w:rPr>
        <w:t>6</w:t>
      </w:r>
      <w:r w:rsidR="00607AB5" w:rsidRPr="00F076ED">
        <w:rPr>
          <w:rFonts w:ascii="Arial" w:eastAsia="Times New Roman" w:hAnsi="Arial" w:cs="Arial"/>
          <w:bCs/>
          <w:sz w:val="20"/>
          <w:szCs w:val="20"/>
        </w:rPr>
        <w:t>017-3620050</w:t>
      </w:r>
    </w:p>
    <w:p w14:paraId="146FD14C" w14:textId="77777777" w:rsidR="0012214B" w:rsidRPr="00F076ED" w:rsidRDefault="0012214B" w:rsidP="00F076ED">
      <w:pPr>
        <w:spacing w:line="480" w:lineRule="auto"/>
        <w:rPr>
          <w:rFonts w:ascii="Arial" w:eastAsia="Times New Roman" w:hAnsi="Arial" w:cs="Arial"/>
          <w:b/>
          <w:sz w:val="24"/>
          <w:szCs w:val="24"/>
        </w:rPr>
      </w:pPr>
    </w:p>
    <w:p w14:paraId="20BD17F1" w14:textId="77777777" w:rsidR="00507D4E" w:rsidRDefault="00507D4E" w:rsidP="006B7DD7">
      <w:pPr>
        <w:spacing w:line="240" w:lineRule="auto"/>
        <w:rPr>
          <w:rFonts w:ascii="Arial" w:eastAsia="Times New Roman" w:hAnsi="Arial" w:cs="Arial"/>
          <w:b/>
          <w:sz w:val="24"/>
          <w:szCs w:val="24"/>
        </w:rPr>
      </w:pPr>
    </w:p>
    <w:p w14:paraId="114C4F65" w14:textId="77777777" w:rsidR="00507D4E" w:rsidRDefault="00507D4E" w:rsidP="006B7DD7">
      <w:pPr>
        <w:spacing w:line="240" w:lineRule="auto"/>
        <w:rPr>
          <w:rFonts w:ascii="Arial" w:eastAsia="Times New Roman" w:hAnsi="Arial" w:cs="Arial"/>
          <w:b/>
          <w:sz w:val="24"/>
          <w:szCs w:val="24"/>
        </w:rPr>
      </w:pPr>
    </w:p>
    <w:p w14:paraId="378E9D2D" w14:textId="77777777" w:rsidR="00507D4E" w:rsidRDefault="00507D4E" w:rsidP="006B7DD7">
      <w:pPr>
        <w:spacing w:line="240" w:lineRule="auto"/>
        <w:rPr>
          <w:rFonts w:ascii="Arial" w:eastAsia="Times New Roman" w:hAnsi="Arial" w:cs="Arial"/>
          <w:b/>
          <w:sz w:val="24"/>
          <w:szCs w:val="24"/>
        </w:rPr>
      </w:pPr>
    </w:p>
    <w:p w14:paraId="753085C3" w14:textId="77777777" w:rsidR="00507D4E" w:rsidRDefault="00507D4E" w:rsidP="006B7DD7">
      <w:pPr>
        <w:spacing w:line="240" w:lineRule="auto"/>
        <w:rPr>
          <w:rFonts w:ascii="Arial" w:eastAsia="Times New Roman" w:hAnsi="Arial" w:cs="Arial"/>
          <w:b/>
          <w:sz w:val="24"/>
          <w:szCs w:val="24"/>
        </w:rPr>
      </w:pPr>
    </w:p>
    <w:p w14:paraId="61886F71" w14:textId="77777777" w:rsidR="00507D4E" w:rsidRDefault="00507D4E" w:rsidP="006B7DD7">
      <w:pPr>
        <w:spacing w:line="240" w:lineRule="auto"/>
        <w:rPr>
          <w:rFonts w:ascii="Arial" w:eastAsia="Times New Roman" w:hAnsi="Arial" w:cs="Arial"/>
          <w:b/>
          <w:sz w:val="24"/>
          <w:szCs w:val="24"/>
        </w:rPr>
      </w:pPr>
    </w:p>
    <w:p w14:paraId="4A282794" w14:textId="77777777" w:rsidR="00507D4E" w:rsidRDefault="00507D4E" w:rsidP="006B7DD7">
      <w:pPr>
        <w:spacing w:line="240" w:lineRule="auto"/>
        <w:rPr>
          <w:rFonts w:ascii="Arial" w:eastAsia="Times New Roman" w:hAnsi="Arial" w:cs="Arial"/>
          <w:b/>
          <w:sz w:val="24"/>
          <w:szCs w:val="24"/>
        </w:rPr>
      </w:pPr>
    </w:p>
    <w:p w14:paraId="01833754" w14:textId="77777777" w:rsidR="00507D4E" w:rsidRDefault="00507D4E" w:rsidP="006B7DD7">
      <w:pPr>
        <w:spacing w:line="240" w:lineRule="auto"/>
        <w:rPr>
          <w:rFonts w:ascii="Arial" w:eastAsia="Times New Roman" w:hAnsi="Arial" w:cs="Arial"/>
          <w:b/>
          <w:sz w:val="24"/>
          <w:szCs w:val="24"/>
        </w:rPr>
      </w:pPr>
    </w:p>
    <w:p w14:paraId="21EE4DD6" w14:textId="77777777" w:rsidR="00507D4E" w:rsidRDefault="00507D4E" w:rsidP="006B7DD7">
      <w:pPr>
        <w:spacing w:line="240" w:lineRule="auto"/>
        <w:rPr>
          <w:rFonts w:ascii="Arial" w:eastAsia="Times New Roman" w:hAnsi="Arial" w:cs="Arial"/>
          <w:b/>
          <w:sz w:val="24"/>
          <w:szCs w:val="24"/>
        </w:rPr>
      </w:pPr>
    </w:p>
    <w:p w14:paraId="4E2CC6AF" w14:textId="77777777" w:rsidR="00507D4E" w:rsidRDefault="00507D4E" w:rsidP="006B7DD7">
      <w:pPr>
        <w:spacing w:line="240" w:lineRule="auto"/>
        <w:rPr>
          <w:rFonts w:ascii="Arial" w:eastAsia="Times New Roman" w:hAnsi="Arial" w:cs="Arial"/>
          <w:b/>
          <w:sz w:val="24"/>
          <w:szCs w:val="24"/>
        </w:rPr>
      </w:pPr>
    </w:p>
    <w:p w14:paraId="26CF18E8" w14:textId="77777777" w:rsidR="00507D4E" w:rsidRDefault="00507D4E" w:rsidP="006B7DD7">
      <w:pPr>
        <w:spacing w:line="240" w:lineRule="auto"/>
        <w:rPr>
          <w:rFonts w:ascii="Arial" w:eastAsia="Times New Roman" w:hAnsi="Arial" w:cs="Arial"/>
          <w:b/>
          <w:sz w:val="24"/>
          <w:szCs w:val="24"/>
        </w:rPr>
      </w:pPr>
    </w:p>
    <w:p w14:paraId="71FB38AC" w14:textId="77777777" w:rsidR="00507D4E" w:rsidRPr="0012214B" w:rsidRDefault="00507D4E" w:rsidP="006B7DD7">
      <w:pPr>
        <w:spacing w:line="240" w:lineRule="auto"/>
        <w:rPr>
          <w:rFonts w:ascii="Arial" w:eastAsia="Times New Roman" w:hAnsi="Arial" w:cs="Arial"/>
          <w:b/>
          <w:sz w:val="24"/>
          <w:szCs w:val="24"/>
        </w:rPr>
      </w:pPr>
    </w:p>
    <w:p w14:paraId="4DBA07C2" w14:textId="77777777" w:rsidR="00784D55" w:rsidRDefault="00784D55" w:rsidP="00F076ED">
      <w:pPr>
        <w:spacing w:line="480" w:lineRule="auto"/>
        <w:rPr>
          <w:rFonts w:ascii="Arial" w:eastAsia="Times New Roman" w:hAnsi="Arial" w:cs="Arial"/>
          <w:b/>
          <w:sz w:val="24"/>
          <w:szCs w:val="24"/>
        </w:rPr>
      </w:pPr>
      <w:r>
        <w:rPr>
          <w:rFonts w:ascii="Arial" w:eastAsia="Times New Roman" w:hAnsi="Arial" w:cs="Arial"/>
          <w:b/>
          <w:sz w:val="24"/>
          <w:szCs w:val="24"/>
        </w:rPr>
        <w:t>ABSTRACT</w:t>
      </w:r>
    </w:p>
    <w:p w14:paraId="74C87F41" w14:textId="77777777" w:rsidR="00784D55" w:rsidRDefault="00784D55" w:rsidP="00F076ED">
      <w:pPr>
        <w:spacing w:line="480" w:lineRule="auto"/>
        <w:rPr>
          <w:rFonts w:ascii="Arial" w:eastAsia="Times New Roman" w:hAnsi="Arial" w:cs="Arial"/>
          <w:sz w:val="24"/>
          <w:szCs w:val="24"/>
        </w:rPr>
      </w:pPr>
      <w:r>
        <w:rPr>
          <w:rFonts w:ascii="Arial" w:hAnsi="Arial" w:cs="Arial"/>
          <w:sz w:val="24"/>
          <w:szCs w:val="24"/>
        </w:rPr>
        <w:t>As countries become more developed, there will be a need for more sophisticated dental treatment provided which may bring about adverse outcomes. To protect oneself against any financial loss or any legal liability, dental practitioners have to acquire an insurance policy. This research is to determine the different benefits provided by the professional indemnity insurers.</w:t>
      </w:r>
      <w:r w:rsidR="001F15C0">
        <w:rPr>
          <w:rFonts w:ascii="Arial" w:hAnsi="Arial" w:cs="Arial"/>
          <w:sz w:val="24"/>
          <w:szCs w:val="24"/>
        </w:rPr>
        <w:t xml:space="preserve"> </w:t>
      </w:r>
      <w:r>
        <w:rPr>
          <w:rFonts w:ascii="Arial" w:eastAsia="Times New Roman" w:hAnsi="Arial" w:cs="Arial"/>
          <w:sz w:val="24"/>
          <w:szCs w:val="24"/>
        </w:rPr>
        <w:t xml:space="preserve">The objectives were to gather the </w:t>
      </w:r>
      <w:r w:rsidR="00BA77F4">
        <w:rPr>
          <w:rFonts w:ascii="Arial" w:eastAsia="Times New Roman" w:hAnsi="Arial" w:cs="Arial"/>
          <w:sz w:val="24"/>
          <w:szCs w:val="24"/>
        </w:rPr>
        <w:t>type of cases of complaints made</w:t>
      </w:r>
      <w:r>
        <w:rPr>
          <w:rFonts w:ascii="Arial" w:eastAsia="Times New Roman" w:hAnsi="Arial" w:cs="Arial"/>
          <w:sz w:val="24"/>
          <w:szCs w:val="24"/>
        </w:rPr>
        <w:t>, to ascertain the different insurers involved in providing indemnity insurance, the various treatments covered.</w:t>
      </w:r>
      <w:r>
        <w:rPr>
          <w:rFonts w:ascii="Arial" w:hAnsi="Arial" w:cs="Arial"/>
          <w:b/>
          <w:sz w:val="24"/>
          <w:szCs w:val="24"/>
        </w:rPr>
        <w:t xml:space="preserve"> </w:t>
      </w:r>
      <w:r>
        <w:rPr>
          <w:rFonts w:ascii="Arial" w:hAnsi="Arial" w:cs="Arial"/>
          <w:sz w:val="24"/>
          <w:szCs w:val="24"/>
        </w:rPr>
        <w:t>An interview was done with four insurer’s representative and the data obtained were analysed based on the premium rates and increments, compensation limits, additional limit reinstatement, retroactive and run off covers, limit of claims made, locum dentists’ cover, institutional coverage and any additional benefits according to each insurance policy.</w:t>
      </w:r>
      <w:r>
        <w:rPr>
          <w:rFonts w:ascii="Arial" w:hAnsi="Arial" w:cs="Arial"/>
          <w:b/>
          <w:sz w:val="24"/>
          <w:szCs w:val="24"/>
        </w:rPr>
        <w:t xml:space="preserve"> </w:t>
      </w:r>
      <w:r>
        <w:rPr>
          <w:rFonts w:ascii="Arial" w:eastAsia="Times New Roman" w:hAnsi="Arial" w:cs="Arial"/>
          <w:sz w:val="24"/>
          <w:szCs w:val="24"/>
        </w:rPr>
        <w:t xml:space="preserve">The findings indicated insurers have </w:t>
      </w:r>
      <w:r>
        <w:rPr>
          <w:rFonts w:ascii="Arial" w:hAnsi="Arial" w:cs="Arial"/>
          <w:sz w:val="24"/>
          <w:szCs w:val="24"/>
        </w:rPr>
        <w:t>a lower premium rate for a reasonable compensation</w:t>
      </w:r>
      <w:r>
        <w:rPr>
          <w:rFonts w:ascii="Arial" w:eastAsia="Times New Roman" w:hAnsi="Arial" w:cs="Arial"/>
          <w:sz w:val="24"/>
          <w:szCs w:val="24"/>
        </w:rPr>
        <w:t xml:space="preserve">; another with a higher premium with a comprehensive dental insurance coverage which manages from the clinic to any court settlements. There is one to cater for those wishing an insurance based Shariah principles and another </w:t>
      </w:r>
      <w:r>
        <w:rPr>
          <w:rFonts w:ascii="Arial" w:eastAsia="Times New Roman" w:hAnsi="Arial" w:cs="Arial"/>
          <w:sz w:val="24"/>
          <w:szCs w:val="24"/>
        </w:rPr>
        <w:lastRenderedPageBreak/>
        <w:t xml:space="preserve">which not only covers indemnity but also any damage to clinic and any adverse action by any of the employees. </w:t>
      </w:r>
    </w:p>
    <w:p w14:paraId="4AC6E264" w14:textId="77777777" w:rsidR="00784D55" w:rsidRDefault="00784D55" w:rsidP="00F076ED">
      <w:pPr>
        <w:spacing w:line="480" w:lineRule="auto"/>
        <w:rPr>
          <w:rFonts w:ascii="Times New Roman" w:eastAsia="Times New Roman" w:hAnsi="Times New Roman" w:cs="Times New Roman"/>
          <w:sz w:val="24"/>
          <w:szCs w:val="24"/>
        </w:rPr>
      </w:pPr>
      <w:r w:rsidRPr="000A7D7E">
        <w:rPr>
          <w:rFonts w:ascii="Arial" w:eastAsia="Times New Roman" w:hAnsi="Arial" w:cs="Arial"/>
          <w:b/>
          <w:sz w:val="28"/>
          <w:szCs w:val="28"/>
        </w:rPr>
        <w:t>Keywords:</w:t>
      </w:r>
      <w:r>
        <w:rPr>
          <w:rFonts w:ascii="Times New Roman" w:eastAsia="Times New Roman" w:hAnsi="Times New Roman" w:cs="Times New Roman"/>
          <w:sz w:val="24"/>
          <w:szCs w:val="24"/>
        </w:rPr>
        <w:t xml:space="preserve"> </w:t>
      </w:r>
      <w:r w:rsidRPr="000A7D7E">
        <w:rPr>
          <w:rFonts w:ascii="Arial" w:eastAsia="Times New Roman" w:hAnsi="Arial" w:cs="Arial"/>
          <w:sz w:val="24"/>
          <w:szCs w:val="24"/>
        </w:rPr>
        <w:t>Malpractice, Protection, Insurance, Claims, Compensation.</w:t>
      </w:r>
    </w:p>
    <w:p w14:paraId="4AE7E0E2" w14:textId="77777777" w:rsidR="00784D55" w:rsidRDefault="00784D55" w:rsidP="00784D55">
      <w:pPr>
        <w:spacing w:line="240" w:lineRule="auto"/>
        <w:rPr>
          <w:rFonts w:ascii="Arial" w:eastAsia="Times New Roman" w:hAnsi="Arial" w:cs="Arial"/>
          <w:b/>
          <w:sz w:val="24"/>
          <w:szCs w:val="24"/>
        </w:rPr>
      </w:pPr>
    </w:p>
    <w:p w14:paraId="3CAB0DAD" w14:textId="77777777" w:rsidR="00BB6C19" w:rsidRDefault="00BB6C19" w:rsidP="006B7DD7">
      <w:pPr>
        <w:spacing w:line="240" w:lineRule="auto"/>
        <w:rPr>
          <w:rFonts w:ascii="Arial" w:eastAsia="Times New Roman" w:hAnsi="Arial" w:cs="Arial"/>
          <w:b/>
          <w:sz w:val="24"/>
          <w:szCs w:val="24"/>
        </w:rPr>
      </w:pPr>
    </w:p>
    <w:p w14:paraId="09387BF2" w14:textId="77777777" w:rsidR="0043360C" w:rsidRPr="003F4CDC" w:rsidRDefault="0043360C">
      <w:pPr>
        <w:spacing w:line="240" w:lineRule="auto"/>
        <w:rPr>
          <w:rFonts w:ascii="Arial" w:eastAsia="Times New Roman" w:hAnsi="Arial" w:cs="Arial"/>
          <w:b/>
          <w:sz w:val="24"/>
          <w:szCs w:val="24"/>
        </w:rPr>
      </w:pPr>
    </w:p>
    <w:p w14:paraId="56F79B13" w14:textId="77777777" w:rsidR="00F7147A" w:rsidRDefault="00F7147A" w:rsidP="00F076ED">
      <w:pPr>
        <w:spacing w:line="480" w:lineRule="auto"/>
        <w:rPr>
          <w:rFonts w:ascii="Arial" w:eastAsia="Times New Roman" w:hAnsi="Arial" w:cs="Arial"/>
          <w:b/>
          <w:sz w:val="28"/>
          <w:szCs w:val="28"/>
        </w:rPr>
      </w:pPr>
    </w:p>
    <w:p w14:paraId="74050F86" w14:textId="77777777" w:rsidR="00816C56" w:rsidRPr="003A4975" w:rsidRDefault="003A4975" w:rsidP="00F076ED">
      <w:pPr>
        <w:spacing w:line="480" w:lineRule="auto"/>
        <w:rPr>
          <w:rFonts w:ascii="Arial" w:eastAsia="Times New Roman" w:hAnsi="Arial" w:cs="Arial"/>
          <w:b/>
          <w:sz w:val="28"/>
          <w:szCs w:val="28"/>
        </w:rPr>
      </w:pPr>
      <w:r w:rsidRPr="003A4975">
        <w:rPr>
          <w:rFonts w:ascii="Arial" w:eastAsia="Times New Roman" w:hAnsi="Arial" w:cs="Arial"/>
          <w:b/>
          <w:sz w:val="28"/>
          <w:szCs w:val="28"/>
        </w:rPr>
        <w:t>Introduction</w:t>
      </w:r>
    </w:p>
    <w:p w14:paraId="01318FE7" w14:textId="77777777" w:rsidR="00816C56" w:rsidRPr="003F4CDC" w:rsidRDefault="005075D5" w:rsidP="00F076ED">
      <w:pPr>
        <w:spacing w:line="480" w:lineRule="auto"/>
        <w:rPr>
          <w:rFonts w:ascii="Arial" w:eastAsia="Times New Roman" w:hAnsi="Arial" w:cs="Arial"/>
          <w:sz w:val="24"/>
          <w:szCs w:val="24"/>
        </w:rPr>
      </w:pPr>
      <w:r w:rsidRPr="003F4CDC">
        <w:rPr>
          <w:rFonts w:ascii="Arial" w:eastAsia="Times New Roman" w:hAnsi="Arial" w:cs="Arial"/>
          <w:sz w:val="24"/>
          <w:szCs w:val="24"/>
        </w:rPr>
        <w:t xml:space="preserve">As </w:t>
      </w:r>
      <w:r w:rsidR="008528FF">
        <w:rPr>
          <w:rFonts w:ascii="Arial" w:eastAsia="Times New Roman" w:hAnsi="Arial" w:cs="Arial"/>
          <w:sz w:val="24"/>
          <w:szCs w:val="24"/>
        </w:rPr>
        <w:t>countries become more developed</w:t>
      </w:r>
      <w:r w:rsidRPr="003F4CDC">
        <w:rPr>
          <w:rFonts w:ascii="Arial" w:eastAsia="Times New Roman" w:hAnsi="Arial" w:cs="Arial"/>
          <w:sz w:val="24"/>
          <w:szCs w:val="24"/>
        </w:rPr>
        <w:t xml:space="preserve">, there will be a need for more sophisticated dental treatments to be provided to a better educated class of the population. For these reasons and also with the </w:t>
      </w:r>
      <w:proofErr w:type="gramStart"/>
      <w:r w:rsidRPr="003F4CDC">
        <w:rPr>
          <w:rFonts w:ascii="Arial" w:eastAsia="Times New Roman" w:hAnsi="Arial" w:cs="Arial"/>
          <w:sz w:val="24"/>
          <w:szCs w:val="24"/>
        </w:rPr>
        <w:t>ever increasing</w:t>
      </w:r>
      <w:proofErr w:type="gramEnd"/>
      <w:r w:rsidRPr="003F4CDC">
        <w:rPr>
          <w:rFonts w:ascii="Arial" w:eastAsia="Times New Roman" w:hAnsi="Arial" w:cs="Arial"/>
          <w:sz w:val="24"/>
          <w:szCs w:val="24"/>
        </w:rPr>
        <w:t xml:space="preserve"> number of dental surgeons seeking employment (especially in the private sector) there is bound to be an increase in the number of cases of complaints against dentists. In addition, doctors and dentists sometimes unconsciously take more risks with </w:t>
      </w:r>
      <w:r w:rsidR="005474A5">
        <w:rPr>
          <w:rFonts w:ascii="Arial" w:eastAsia="Times New Roman" w:hAnsi="Arial" w:cs="Arial"/>
          <w:sz w:val="24"/>
          <w:szCs w:val="24"/>
        </w:rPr>
        <w:t xml:space="preserve">the </w:t>
      </w:r>
      <w:r w:rsidR="00793FCB">
        <w:rPr>
          <w:rFonts w:ascii="Arial" w:eastAsia="Times New Roman" w:hAnsi="Arial" w:cs="Arial"/>
          <w:sz w:val="24"/>
          <w:szCs w:val="24"/>
        </w:rPr>
        <w:t xml:space="preserve">advancements </w:t>
      </w:r>
      <w:r w:rsidRPr="003F4CDC">
        <w:rPr>
          <w:rFonts w:ascii="Arial" w:eastAsia="Times New Roman" w:hAnsi="Arial" w:cs="Arial"/>
          <w:sz w:val="24"/>
          <w:szCs w:val="24"/>
        </w:rPr>
        <w:t>in medical and dental technology and this may increase</w:t>
      </w:r>
      <w:r w:rsidR="00835BC4" w:rsidRPr="003F4CDC">
        <w:rPr>
          <w:rFonts w:ascii="Arial" w:eastAsia="Times New Roman" w:hAnsi="Arial" w:cs="Arial"/>
          <w:sz w:val="24"/>
          <w:szCs w:val="24"/>
        </w:rPr>
        <w:t xml:space="preserve"> their chances of misadventure</w:t>
      </w:r>
      <w:r w:rsidR="00835BC4" w:rsidRPr="003F4CDC">
        <w:rPr>
          <w:rFonts w:ascii="Arial" w:eastAsia="Times New Roman" w:hAnsi="Arial" w:cs="Arial"/>
          <w:sz w:val="24"/>
          <w:szCs w:val="24"/>
          <w:vertAlign w:val="superscript"/>
        </w:rPr>
        <w:t>1</w:t>
      </w:r>
      <w:r w:rsidRPr="003F4CDC">
        <w:rPr>
          <w:rFonts w:ascii="Arial" w:eastAsia="Times New Roman" w:hAnsi="Arial" w:cs="Arial"/>
          <w:sz w:val="24"/>
          <w:szCs w:val="24"/>
        </w:rPr>
        <w:t xml:space="preserve">.  No dentist likes reading a complaint or receiving criticism from a patient. It must be borne in mind that even the best dental surgeons can have adverse outcomes with their treatment. In today's litigious world, negligence claims can pose a significant threat to the financial security for a </w:t>
      </w:r>
      <w:r w:rsidR="00835BC4" w:rsidRPr="003F4CDC">
        <w:rPr>
          <w:rFonts w:ascii="Arial" w:eastAsia="Times New Roman" w:hAnsi="Arial" w:cs="Arial"/>
          <w:sz w:val="24"/>
          <w:szCs w:val="24"/>
        </w:rPr>
        <w:t>dental or medical practitioner</w:t>
      </w:r>
      <w:r w:rsidR="00835BC4" w:rsidRPr="003F4CDC">
        <w:rPr>
          <w:rFonts w:ascii="Arial" w:eastAsia="Times New Roman" w:hAnsi="Arial" w:cs="Arial"/>
          <w:sz w:val="24"/>
          <w:szCs w:val="24"/>
          <w:vertAlign w:val="superscript"/>
        </w:rPr>
        <w:t>2</w:t>
      </w:r>
      <w:r w:rsidRPr="003F4CDC">
        <w:rPr>
          <w:rFonts w:ascii="Arial" w:eastAsia="Times New Roman" w:hAnsi="Arial" w:cs="Arial"/>
          <w:sz w:val="24"/>
          <w:szCs w:val="24"/>
        </w:rPr>
        <w:t>. To protect oneself against any financial loss or any legal liability</w:t>
      </w:r>
      <w:r w:rsidR="00F54708" w:rsidRPr="003F4CDC">
        <w:rPr>
          <w:rFonts w:ascii="Arial" w:eastAsia="Times New Roman" w:hAnsi="Arial" w:cs="Arial"/>
          <w:sz w:val="24"/>
          <w:szCs w:val="24"/>
        </w:rPr>
        <w:t>,</w:t>
      </w:r>
      <w:r w:rsidRPr="003F4CDC">
        <w:rPr>
          <w:rFonts w:ascii="Arial" w:eastAsia="Times New Roman" w:hAnsi="Arial" w:cs="Arial"/>
          <w:sz w:val="24"/>
          <w:szCs w:val="24"/>
        </w:rPr>
        <w:t xml:space="preserve"> many are forced to buy an insurance policy. </w:t>
      </w:r>
      <w:proofErr w:type="gramStart"/>
      <w:r w:rsidRPr="003F4CDC">
        <w:rPr>
          <w:rFonts w:ascii="Arial" w:eastAsia="Times New Roman" w:hAnsi="Arial" w:cs="Arial"/>
          <w:sz w:val="24"/>
          <w:szCs w:val="24"/>
        </w:rPr>
        <w:t>However</w:t>
      </w:r>
      <w:proofErr w:type="gramEnd"/>
      <w:r w:rsidRPr="003F4CDC">
        <w:rPr>
          <w:rFonts w:ascii="Arial" w:eastAsia="Times New Roman" w:hAnsi="Arial" w:cs="Arial"/>
          <w:sz w:val="24"/>
          <w:szCs w:val="24"/>
        </w:rPr>
        <w:t xml:space="preserve"> there is an increasing number of </w:t>
      </w:r>
      <w:r w:rsidR="00793FCB">
        <w:rPr>
          <w:rFonts w:ascii="Arial" w:eastAsia="Times New Roman" w:hAnsi="Arial" w:cs="Arial"/>
          <w:sz w:val="24"/>
          <w:szCs w:val="24"/>
        </w:rPr>
        <w:t>companies</w:t>
      </w:r>
      <w:r w:rsidRPr="003F4CDC">
        <w:rPr>
          <w:rFonts w:ascii="Arial" w:eastAsia="Times New Roman" w:hAnsi="Arial" w:cs="Arial"/>
          <w:sz w:val="24"/>
          <w:szCs w:val="24"/>
        </w:rPr>
        <w:t xml:space="preserve"> which seem to provide different types of protection, causing apprehension to dental practitioners.</w:t>
      </w:r>
    </w:p>
    <w:p w14:paraId="656A4D15" w14:textId="77777777" w:rsidR="00816C56" w:rsidRPr="003F4CDC" w:rsidRDefault="005075D5" w:rsidP="00F076ED">
      <w:pPr>
        <w:spacing w:line="480" w:lineRule="auto"/>
        <w:rPr>
          <w:rFonts w:ascii="Arial" w:eastAsia="Times New Roman" w:hAnsi="Arial" w:cs="Arial"/>
          <w:sz w:val="24"/>
          <w:szCs w:val="24"/>
        </w:rPr>
      </w:pPr>
      <w:r w:rsidRPr="003F4CDC">
        <w:rPr>
          <w:rFonts w:ascii="Arial" w:eastAsia="Times New Roman" w:hAnsi="Arial" w:cs="Arial"/>
          <w:sz w:val="24"/>
          <w:szCs w:val="24"/>
        </w:rPr>
        <w:lastRenderedPageBreak/>
        <w:t>Dental or medical negligence is when the practitioner breached the duty of care to the patient and as a direct result of the br</w:t>
      </w:r>
      <w:r w:rsidR="00CF0603" w:rsidRPr="003F4CDC">
        <w:rPr>
          <w:rFonts w:ascii="Arial" w:eastAsia="Times New Roman" w:hAnsi="Arial" w:cs="Arial"/>
          <w:sz w:val="24"/>
          <w:szCs w:val="24"/>
        </w:rPr>
        <w:t>each the patient suffered harm</w:t>
      </w:r>
      <w:r w:rsidR="00B245E0">
        <w:rPr>
          <w:rFonts w:ascii="Arial" w:eastAsia="Times New Roman" w:hAnsi="Arial" w:cs="Arial"/>
          <w:sz w:val="24"/>
          <w:szCs w:val="24"/>
          <w:vertAlign w:val="superscript"/>
        </w:rPr>
        <w:t>3</w:t>
      </w:r>
      <w:r w:rsidRPr="003F4CDC">
        <w:rPr>
          <w:rFonts w:ascii="Arial" w:eastAsia="Times New Roman" w:hAnsi="Arial" w:cs="Arial"/>
          <w:sz w:val="24"/>
          <w:szCs w:val="24"/>
        </w:rPr>
        <w:t xml:space="preserve">. Therefore, it is necessary to know what are the different tests performed to determine professional standards. The renowned </w:t>
      </w:r>
      <w:proofErr w:type="spellStart"/>
      <w:r w:rsidRPr="003F4CDC">
        <w:rPr>
          <w:rFonts w:ascii="Arial" w:eastAsia="Times New Roman" w:hAnsi="Arial" w:cs="Arial"/>
          <w:sz w:val="24"/>
          <w:szCs w:val="24"/>
        </w:rPr>
        <w:t>Bolam</w:t>
      </w:r>
      <w:proofErr w:type="spellEnd"/>
      <w:r w:rsidRPr="003F4CDC">
        <w:rPr>
          <w:rFonts w:ascii="Arial" w:eastAsia="Times New Roman" w:hAnsi="Arial" w:cs="Arial"/>
          <w:sz w:val="24"/>
          <w:szCs w:val="24"/>
        </w:rPr>
        <w:t xml:space="preserve"> Test stands with the principle that a practitioner is found not guilty of negligence if he has acted in accordanc</w:t>
      </w:r>
      <w:r w:rsidR="00CF0603" w:rsidRPr="003F4CDC">
        <w:rPr>
          <w:rFonts w:ascii="Arial" w:eastAsia="Times New Roman" w:hAnsi="Arial" w:cs="Arial"/>
          <w:sz w:val="24"/>
          <w:szCs w:val="24"/>
        </w:rPr>
        <w:t>e to accepted medical practice</w:t>
      </w:r>
      <w:r w:rsidR="00B245E0">
        <w:rPr>
          <w:rFonts w:ascii="Arial" w:eastAsia="Times New Roman" w:hAnsi="Arial" w:cs="Arial"/>
          <w:sz w:val="24"/>
          <w:szCs w:val="24"/>
          <w:vertAlign w:val="superscript"/>
        </w:rPr>
        <w:t>4</w:t>
      </w:r>
      <w:r w:rsidR="00FC5F91">
        <w:rPr>
          <w:rFonts w:ascii="Arial" w:eastAsia="Times New Roman" w:hAnsi="Arial" w:cs="Arial"/>
          <w:sz w:val="24"/>
          <w:szCs w:val="24"/>
        </w:rPr>
        <w:t xml:space="preserve">. </w:t>
      </w:r>
      <w:r w:rsidRPr="003F4CDC">
        <w:rPr>
          <w:rFonts w:ascii="Arial" w:eastAsia="Times New Roman" w:hAnsi="Arial" w:cs="Arial"/>
          <w:sz w:val="24"/>
          <w:szCs w:val="24"/>
        </w:rPr>
        <w:t>Later, another assessment was introduced, which is the Rogers v Whittaker Test where doctors are obliged to inform their patient of all material risks inherent in a proposed medi</w:t>
      </w:r>
      <w:r w:rsidR="00CF0603" w:rsidRPr="003F4CDC">
        <w:rPr>
          <w:rFonts w:ascii="Arial" w:eastAsia="Times New Roman" w:hAnsi="Arial" w:cs="Arial"/>
          <w:sz w:val="24"/>
          <w:szCs w:val="24"/>
        </w:rPr>
        <w:t>cal treatment, including death</w:t>
      </w:r>
      <w:r w:rsidR="00B245E0">
        <w:rPr>
          <w:rFonts w:ascii="Arial" w:eastAsia="Times New Roman" w:hAnsi="Arial" w:cs="Arial"/>
          <w:sz w:val="24"/>
          <w:szCs w:val="24"/>
          <w:vertAlign w:val="superscript"/>
        </w:rPr>
        <w:t>5</w:t>
      </w:r>
      <w:r w:rsidRPr="003F4CDC">
        <w:rPr>
          <w:rFonts w:ascii="Arial" w:eastAsia="Times New Roman" w:hAnsi="Arial" w:cs="Arial"/>
          <w:sz w:val="24"/>
          <w:szCs w:val="24"/>
        </w:rPr>
        <w:t>. The Montgomery Test too came into light emphasizing that the privilege of</w:t>
      </w:r>
      <w:r w:rsidR="00F74F47">
        <w:rPr>
          <w:rFonts w:ascii="Arial" w:eastAsia="Times New Roman" w:hAnsi="Arial" w:cs="Arial"/>
          <w:sz w:val="24"/>
          <w:szCs w:val="24"/>
        </w:rPr>
        <w:t xml:space="preserve"> being a doctor does not allow the</w:t>
      </w:r>
      <w:r w:rsidRPr="003F4CDC">
        <w:rPr>
          <w:rFonts w:ascii="Arial" w:eastAsia="Times New Roman" w:hAnsi="Arial" w:cs="Arial"/>
          <w:sz w:val="24"/>
          <w:szCs w:val="24"/>
        </w:rPr>
        <w:t xml:space="preserve"> practitioner to choose the treatment for a patient but ensuring the patient is also aware of alt</w:t>
      </w:r>
      <w:r w:rsidR="00CF0603" w:rsidRPr="003F4CDC">
        <w:rPr>
          <w:rFonts w:ascii="Arial" w:eastAsia="Times New Roman" w:hAnsi="Arial" w:cs="Arial"/>
          <w:sz w:val="24"/>
          <w:szCs w:val="24"/>
        </w:rPr>
        <w:t>ernative or variant treatments</w:t>
      </w:r>
      <w:r w:rsidR="00B245E0">
        <w:rPr>
          <w:rFonts w:ascii="Arial" w:eastAsia="Times New Roman" w:hAnsi="Arial" w:cs="Arial"/>
          <w:sz w:val="24"/>
          <w:szCs w:val="24"/>
          <w:vertAlign w:val="superscript"/>
        </w:rPr>
        <w:t>6,7</w:t>
      </w:r>
      <w:r w:rsidRPr="003F4CDC">
        <w:rPr>
          <w:rFonts w:ascii="Arial" w:eastAsia="Times New Roman" w:hAnsi="Arial" w:cs="Arial"/>
          <w:sz w:val="24"/>
          <w:szCs w:val="24"/>
        </w:rPr>
        <w:t>. It is necessary for every practitioner to be aware of the evolution of tests for the last six decades on what deduces a complaint as being negligent. Recently, a doctor was charged with manslaughter (criminal prosecution) fo</w:t>
      </w:r>
      <w:r w:rsidR="00CF0603" w:rsidRPr="003F4CDC">
        <w:rPr>
          <w:rFonts w:ascii="Arial" w:eastAsia="Times New Roman" w:hAnsi="Arial" w:cs="Arial"/>
          <w:sz w:val="24"/>
          <w:szCs w:val="24"/>
        </w:rPr>
        <w:t>r a negligence case in Britain</w:t>
      </w:r>
      <w:r w:rsidR="00B245E0">
        <w:rPr>
          <w:rFonts w:ascii="Arial" w:eastAsia="Times New Roman" w:hAnsi="Arial" w:cs="Arial"/>
          <w:sz w:val="24"/>
          <w:szCs w:val="24"/>
          <w:vertAlign w:val="superscript"/>
        </w:rPr>
        <w:t>8</w:t>
      </w:r>
      <w:r w:rsidRPr="003F4CDC">
        <w:rPr>
          <w:rFonts w:ascii="Arial" w:eastAsia="Times New Roman" w:hAnsi="Arial" w:cs="Arial"/>
          <w:sz w:val="24"/>
          <w:szCs w:val="24"/>
        </w:rPr>
        <w:t xml:space="preserve">. It has therefore become more pressing for a practitioner to possess a professional indemnity insurance for </w:t>
      </w:r>
      <w:r w:rsidR="00FC5F91">
        <w:rPr>
          <w:rFonts w:ascii="Arial" w:eastAsia="Times New Roman" w:hAnsi="Arial" w:cs="Arial"/>
          <w:sz w:val="24"/>
          <w:szCs w:val="24"/>
        </w:rPr>
        <w:t xml:space="preserve">an </w:t>
      </w:r>
      <w:r w:rsidRPr="003F4CDC">
        <w:rPr>
          <w:rFonts w:ascii="Arial" w:eastAsia="Times New Roman" w:hAnsi="Arial" w:cs="Arial"/>
          <w:sz w:val="24"/>
          <w:szCs w:val="24"/>
        </w:rPr>
        <w:t xml:space="preserve">adequate protection. </w:t>
      </w:r>
    </w:p>
    <w:p w14:paraId="3A1C195D" w14:textId="77777777" w:rsidR="00816C56" w:rsidRPr="003F4CDC" w:rsidRDefault="005075D5" w:rsidP="00F076ED">
      <w:pPr>
        <w:spacing w:line="480" w:lineRule="auto"/>
        <w:rPr>
          <w:rFonts w:ascii="Arial" w:eastAsia="Times New Roman" w:hAnsi="Arial" w:cs="Arial"/>
          <w:sz w:val="24"/>
          <w:szCs w:val="24"/>
        </w:rPr>
      </w:pPr>
      <w:r w:rsidRPr="003F4CDC">
        <w:rPr>
          <w:rFonts w:ascii="Arial" w:eastAsia="Times New Roman" w:hAnsi="Arial" w:cs="Arial"/>
          <w:color w:val="6AA84F"/>
          <w:sz w:val="24"/>
          <w:szCs w:val="24"/>
        </w:rPr>
        <w:t xml:space="preserve"> </w:t>
      </w:r>
      <w:r w:rsidRPr="003F4CDC">
        <w:rPr>
          <w:rFonts w:ascii="Arial" w:eastAsia="Times New Roman" w:hAnsi="Arial" w:cs="Arial"/>
          <w:sz w:val="24"/>
          <w:szCs w:val="24"/>
        </w:rPr>
        <w:t xml:space="preserve">The general aim of this study was to </w:t>
      </w:r>
      <w:r w:rsidR="0051716F">
        <w:rPr>
          <w:rFonts w:ascii="Arial" w:eastAsia="Times New Roman" w:hAnsi="Arial" w:cs="Arial"/>
          <w:sz w:val="24"/>
          <w:szCs w:val="24"/>
        </w:rPr>
        <w:t>study</w:t>
      </w:r>
      <w:r w:rsidRPr="003F4CDC">
        <w:rPr>
          <w:rFonts w:ascii="Arial" w:eastAsia="Times New Roman" w:hAnsi="Arial" w:cs="Arial"/>
          <w:sz w:val="24"/>
          <w:szCs w:val="24"/>
        </w:rPr>
        <w:t xml:space="preserve"> the policies of dental indemnities offered by different insurance companies.  The objectives are: </w:t>
      </w:r>
    </w:p>
    <w:p w14:paraId="6305D7F4" w14:textId="77777777" w:rsidR="00816C56" w:rsidRPr="003F4CDC" w:rsidRDefault="005075D5" w:rsidP="00F076ED">
      <w:pPr>
        <w:numPr>
          <w:ilvl w:val="0"/>
          <w:numId w:val="6"/>
        </w:numPr>
        <w:pBdr>
          <w:top w:val="nil"/>
          <w:left w:val="nil"/>
          <w:bottom w:val="nil"/>
          <w:right w:val="nil"/>
          <w:between w:val="nil"/>
        </w:pBdr>
        <w:spacing w:after="0" w:line="480" w:lineRule="auto"/>
        <w:rPr>
          <w:rFonts w:ascii="Arial" w:eastAsia="Times New Roman" w:hAnsi="Arial" w:cs="Arial"/>
          <w:color w:val="000000"/>
          <w:sz w:val="24"/>
          <w:szCs w:val="24"/>
        </w:rPr>
      </w:pPr>
      <w:r w:rsidRPr="003F4CDC">
        <w:rPr>
          <w:rFonts w:ascii="Arial" w:eastAsia="Times New Roman" w:hAnsi="Arial" w:cs="Arial"/>
          <w:color w:val="000000"/>
          <w:sz w:val="24"/>
          <w:szCs w:val="24"/>
        </w:rPr>
        <w:t>To gather the number of cases of complaints made by dissatisfied patients from the Malaysian Dental Council.</w:t>
      </w:r>
    </w:p>
    <w:p w14:paraId="723A9D4E" w14:textId="77777777" w:rsidR="00816C56" w:rsidRPr="003F4CDC" w:rsidRDefault="005075D5" w:rsidP="00F076ED">
      <w:pPr>
        <w:numPr>
          <w:ilvl w:val="0"/>
          <w:numId w:val="6"/>
        </w:numPr>
        <w:pBdr>
          <w:top w:val="nil"/>
          <w:left w:val="nil"/>
          <w:bottom w:val="nil"/>
          <w:right w:val="nil"/>
          <w:between w:val="nil"/>
        </w:pBdr>
        <w:spacing w:after="0" w:line="480" w:lineRule="auto"/>
        <w:rPr>
          <w:rFonts w:ascii="Arial" w:eastAsia="Times New Roman" w:hAnsi="Arial" w:cs="Arial"/>
          <w:color w:val="000000"/>
          <w:sz w:val="24"/>
          <w:szCs w:val="24"/>
        </w:rPr>
      </w:pPr>
      <w:r w:rsidRPr="003F4CDC">
        <w:rPr>
          <w:rFonts w:ascii="Arial" w:eastAsia="Times New Roman" w:hAnsi="Arial" w:cs="Arial"/>
          <w:color w:val="000000"/>
          <w:sz w:val="24"/>
          <w:szCs w:val="24"/>
        </w:rPr>
        <w:t>To ascertain the different companies or organisations involved in providing indemnity insurance to dentists</w:t>
      </w:r>
      <w:r w:rsidR="00B245E0">
        <w:rPr>
          <w:rFonts w:ascii="Arial" w:eastAsia="Times New Roman" w:hAnsi="Arial" w:cs="Arial"/>
          <w:color w:val="000000"/>
          <w:sz w:val="24"/>
          <w:szCs w:val="24"/>
        </w:rPr>
        <w:t xml:space="preserve"> and ascertain the benefits provided by them</w:t>
      </w:r>
      <w:r w:rsidRPr="003F4CDC">
        <w:rPr>
          <w:rFonts w:ascii="Arial" w:eastAsia="Times New Roman" w:hAnsi="Arial" w:cs="Arial"/>
          <w:color w:val="000000"/>
          <w:sz w:val="24"/>
          <w:szCs w:val="24"/>
        </w:rPr>
        <w:t>.</w:t>
      </w:r>
    </w:p>
    <w:p w14:paraId="4DB1A83B" w14:textId="77777777" w:rsidR="00816C56" w:rsidRPr="003F4CDC" w:rsidRDefault="005075D5" w:rsidP="00F076ED">
      <w:pPr>
        <w:numPr>
          <w:ilvl w:val="0"/>
          <w:numId w:val="6"/>
        </w:numPr>
        <w:pBdr>
          <w:top w:val="nil"/>
          <w:left w:val="nil"/>
          <w:bottom w:val="nil"/>
          <w:right w:val="nil"/>
          <w:between w:val="nil"/>
        </w:pBdr>
        <w:spacing w:after="0" w:line="480" w:lineRule="auto"/>
        <w:rPr>
          <w:rFonts w:ascii="Arial" w:eastAsia="Times New Roman" w:hAnsi="Arial" w:cs="Arial"/>
          <w:color w:val="000000"/>
          <w:sz w:val="24"/>
          <w:szCs w:val="24"/>
        </w:rPr>
      </w:pPr>
      <w:r w:rsidRPr="003F4CDC">
        <w:rPr>
          <w:rFonts w:ascii="Arial" w:eastAsia="Times New Roman" w:hAnsi="Arial" w:cs="Arial"/>
          <w:color w:val="000000"/>
          <w:sz w:val="24"/>
          <w:szCs w:val="24"/>
        </w:rPr>
        <w:t>The various treatment</w:t>
      </w:r>
      <w:r w:rsidR="00B245E0">
        <w:rPr>
          <w:rFonts w:ascii="Arial" w:eastAsia="Times New Roman" w:hAnsi="Arial" w:cs="Arial"/>
          <w:color w:val="000000"/>
          <w:sz w:val="24"/>
          <w:szCs w:val="24"/>
        </w:rPr>
        <w:t>s</w:t>
      </w:r>
      <w:r w:rsidRPr="003F4CDC">
        <w:rPr>
          <w:rFonts w:ascii="Arial" w:eastAsia="Times New Roman" w:hAnsi="Arial" w:cs="Arial"/>
          <w:color w:val="000000"/>
          <w:sz w:val="24"/>
          <w:szCs w:val="24"/>
        </w:rPr>
        <w:t xml:space="preserve"> covered by their insurance policies.</w:t>
      </w:r>
    </w:p>
    <w:p w14:paraId="338FB2AE" w14:textId="77777777" w:rsidR="008D4494" w:rsidRPr="003F4CDC" w:rsidRDefault="005075D5" w:rsidP="00F076ED">
      <w:pPr>
        <w:numPr>
          <w:ilvl w:val="0"/>
          <w:numId w:val="6"/>
        </w:numPr>
        <w:pBdr>
          <w:top w:val="nil"/>
          <w:left w:val="nil"/>
          <w:bottom w:val="nil"/>
          <w:right w:val="nil"/>
          <w:between w:val="nil"/>
        </w:pBdr>
        <w:spacing w:after="0" w:line="480" w:lineRule="auto"/>
        <w:rPr>
          <w:rFonts w:ascii="Arial" w:eastAsia="Times New Roman" w:hAnsi="Arial" w:cs="Arial"/>
          <w:color w:val="000000"/>
          <w:sz w:val="24"/>
          <w:szCs w:val="24"/>
        </w:rPr>
      </w:pPr>
      <w:r w:rsidRPr="003F4CDC">
        <w:rPr>
          <w:rFonts w:ascii="Arial" w:eastAsia="Times New Roman" w:hAnsi="Arial" w:cs="Arial"/>
          <w:color w:val="000000"/>
          <w:sz w:val="24"/>
          <w:szCs w:val="24"/>
        </w:rPr>
        <w:t>To find out whether they provide a single premium policy or that the premium is dependent on the type of treatment provided.</w:t>
      </w:r>
    </w:p>
    <w:p w14:paraId="2AC68F7C" w14:textId="77777777" w:rsidR="008D4494" w:rsidRPr="003F4CDC" w:rsidRDefault="008D4494" w:rsidP="00F076ED">
      <w:pPr>
        <w:pBdr>
          <w:top w:val="nil"/>
          <w:left w:val="nil"/>
          <w:bottom w:val="nil"/>
          <w:right w:val="nil"/>
          <w:between w:val="nil"/>
        </w:pBdr>
        <w:spacing w:after="0" w:line="480" w:lineRule="auto"/>
        <w:rPr>
          <w:rFonts w:ascii="Arial" w:eastAsia="Times New Roman" w:hAnsi="Arial" w:cs="Arial"/>
          <w:color w:val="000000"/>
          <w:sz w:val="24"/>
          <w:szCs w:val="24"/>
        </w:rPr>
      </w:pPr>
    </w:p>
    <w:p w14:paraId="1E7B4C75" w14:textId="77777777" w:rsidR="00816C56" w:rsidRDefault="005075D5" w:rsidP="00F076ED">
      <w:pPr>
        <w:spacing w:line="480" w:lineRule="auto"/>
        <w:rPr>
          <w:rFonts w:ascii="Arial" w:eastAsia="Times New Roman" w:hAnsi="Arial" w:cs="Arial"/>
          <w:sz w:val="24"/>
          <w:szCs w:val="24"/>
        </w:rPr>
      </w:pPr>
      <w:proofErr w:type="gramStart"/>
      <w:r w:rsidRPr="003F4CDC">
        <w:rPr>
          <w:rFonts w:ascii="Arial" w:eastAsia="Times New Roman" w:hAnsi="Arial" w:cs="Arial"/>
          <w:sz w:val="24"/>
          <w:szCs w:val="24"/>
        </w:rPr>
        <w:t>Moreover</w:t>
      </w:r>
      <w:proofErr w:type="gramEnd"/>
      <w:r w:rsidRPr="003F4CDC">
        <w:rPr>
          <w:rFonts w:ascii="Arial" w:eastAsia="Times New Roman" w:hAnsi="Arial" w:cs="Arial"/>
          <w:sz w:val="24"/>
          <w:szCs w:val="24"/>
        </w:rPr>
        <w:t xml:space="preserve"> dentists working </w:t>
      </w:r>
      <w:proofErr w:type="spellStart"/>
      <w:r w:rsidRPr="003F4CDC">
        <w:rPr>
          <w:rFonts w:ascii="Arial" w:eastAsia="Times New Roman" w:hAnsi="Arial" w:cs="Arial"/>
          <w:sz w:val="24"/>
          <w:szCs w:val="24"/>
        </w:rPr>
        <w:t>sessionally</w:t>
      </w:r>
      <w:proofErr w:type="spellEnd"/>
      <w:r w:rsidRPr="003F4CDC">
        <w:rPr>
          <w:rFonts w:ascii="Arial" w:eastAsia="Times New Roman" w:hAnsi="Arial" w:cs="Arial"/>
          <w:sz w:val="24"/>
          <w:szCs w:val="24"/>
        </w:rPr>
        <w:t xml:space="preserve"> (e.g. university lecturers) are they subjected to the full premium cover or their premium is proportional for the time spent with patients? It is also necessary to find out if dental specialists pay higher premi</w:t>
      </w:r>
      <w:r w:rsidR="00FC5F91">
        <w:rPr>
          <w:rFonts w:ascii="Arial" w:eastAsia="Times New Roman" w:hAnsi="Arial" w:cs="Arial"/>
          <w:sz w:val="24"/>
          <w:szCs w:val="24"/>
        </w:rPr>
        <w:t>um than a dental practitioner.  Moreover, t</w:t>
      </w:r>
      <w:r w:rsidRPr="003F4CDC">
        <w:rPr>
          <w:rFonts w:ascii="Arial" w:eastAsia="Times New Roman" w:hAnsi="Arial" w:cs="Arial"/>
          <w:sz w:val="24"/>
          <w:szCs w:val="24"/>
        </w:rPr>
        <w:t xml:space="preserve">his study findings will also confirm that if a dentist retires from practising dentistry, will he be still </w:t>
      </w:r>
      <w:r w:rsidR="00FC5F91">
        <w:rPr>
          <w:rFonts w:ascii="Arial" w:eastAsia="Times New Roman" w:hAnsi="Arial" w:cs="Arial"/>
          <w:sz w:val="24"/>
          <w:szCs w:val="24"/>
        </w:rPr>
        <w:t xml:space="preserve">be </w:t>
      </w:r>
      <w:r w:rsidRPr="003F4CDC">
        <w:rPr>
          <w:rFonts w:ascii="Arial" w:eastAsia="Times New Roman" w:hAnsi="Arial" w:cs="Arial"/>
          <w:sz w:val="24"/>
          <w:szCs w:val="24"/>
        </w:rPr>
        <w:t>covered by the said insurance company in c</w:t>
      </w:r>
      <w:r w:rsidR="00FC5F91">
        <w:rPr>
          <w:rFonts w:ascii="Arial" w:eastAsia="Times New Roman" w:hAnsi="Arial" w:cs="Arial"/>
          <w:sz w:val="24"/>
          <w:szCs w:val="24"/>
        </w:rPr>
        <w:t>ase he gets sued (runoff cover).</w:t>
      </w:r>
      <w:r w:rsidRPr="003F4CDC">
        <w:rPr>
          <w:rFonts w:ascii="Arial" w:eastAsia="Times New Roman" w:hAnsi="Arial" w:cs="Arial"/>
          <w:sz w:val="24"/>
          <w:szCs w:val="24"/>
        </w:rPr>
        <w:t xml:space="preserve"> In other </w:t>
      </w:r>
      <w:proofErr w:type="gramStart"/>
      <w:r w:rsidRPr="003F4CDC">
        <w:rPr>
          <w:rFonts w:ascii="Arial" w:eastAsia="Times New Roman" w:hAnsi="Arial" w:cs="Arial"/>
          <w:sz w:val="24"/>
          <w:szCs w:val="24"/>
        </w:rPr>
        <w:t>words</w:t>
      </w:r>
      <w:proofErr w:type="gramEnd"/>
      <w:r w:rsidRPr="003F4CDC">
        <w:rPr>
          <w:rFonts w:ascii="Arial" w:eastAsia="Times New Roman" w:hAnsi="Arial" w:cs="Arial"/>
          <w:sz w:val="24"/>
          <w:szCs w:val="24"/>
        </w:rPr>
        <w:t xml:space="preserve"> will the protection still be offered when he has ceased paying his </w:t>
      </w:r>
      <w:r w:rsidR="005F5B11">
        <w:rPr>
          <w:rFonts w:ascii="Arial" w:eastAsia="Times New Roman" w:hAnsi="Arial" w:cs="Arial"/>
          <w:sz w:val="24"/>
          <w:szCs w:val="24"/>
        </w:rPr>
        <w:t>premium</w:t>
      </w:r>
      <w:r w:rsidR="00473746" w:rsidRPr="00473746">
        <w:rPr>
          <w:rFonts w:ascii="Arial" w:hAnsi="Arial" w:cs="Arial"/>
          <w:color w:val="000000" w:themeColor="text1"/>
          <w:sz w:val="24"/>
          <w:szCs w:val="24"/>
          <w:shd w:val="clear" w:color="auto" w:fill="FFFFFF"/>
          <w:vertAlign w:val="superscript"/>
        </w:rPr>
        <w:t>9</w:t>
      </w:r>
      <w:r w:rsidR="00B245E0" w:rsidRPr="00E97E16">
        <w:rPr>
          <w:rFonts w:ascii="Arial" w:hAnsi="Arial" w:cs="Arial"/>
          <w:color w:val="FF0000"/>
          <w:sz w:val="24"/>
          <w:szCs w:val="24"/>
          <w:shd w:val="clear" w:color="auto" w:fill="FFFFFF"/>
        </w:rPr>
        <w:t>.</w:t>
      </w:r>
      <w:r w:rsidR="00E97E16">
        <w:rPr>
          <w:rFonts w:ascii="Arial" w:hAnsi="Arial" w:cs="Arial"/>
          <w:color w:val="FF0000"/>
          <w:sz w:val="24"/>
          <w:szCs w:val="24"/>
          <w:shd w:val="clear" w:color="auto" w:fill="FFFFFF"/>
        </w:rPr>
        <w:t xml:space="preserve"> </w:t>
      </w:r>
      <w:r w:rsidRPr="003F4CDC">
        <w:rPr>
          <w:rFonts w:ascii="Arial" w:eastAsia="Times New Roman" w:hAnsi="Arial" w:cs="Arial"/>
          <w:sz w:val="24"/>
          <w:szCs w:val="24"/>
        </w:rPr>
        <w:t>It is also necessary to determine how many of the insurers provide retroactive cover. This coverage provides for claims made against the insured from the set retroactive date, even if the insurance had not b</w:t>
      </w:r>
      <w:r w:rsidR="00CF0603" w:rsidRPr="003F4CDC">
        <w:rPr>
          <w:rFonts w:ascii="Arial" w:eastAsia="Times New Roman" w:hAnsi="Arial" w:cs="Arial"/>
          <w:sz w:val="24"/>
          <w:szCs w:val="24"/>
        </w:rPr>
        <w:t>een purchased at that set date</w:t>
      </w:r>
      <w:r w:rsidR="00CF0603" w:rsidRPr="003F4CDC">
        <w:rPr>
          <w:rFonts w:ascii="Arial" w:eastAsia="Times New Roman" w:hAnsi="Arial" w:cs="Arial"/>
          <w:sz w:val="24"/>
          <w:szCs w:val="24"/>
          <w:vertAlign w:val="superscript"/>
        </w:rPr>
        <w:t>10</w:t>
      </w:r>
      <w:r w:rsidRPr="003F4CDC">
        <w:rPr>
          <w:rFonts w:ascii="Arial" w:eastAsia="Times New Roman" w:hAnsi="Arial" w:cs="Arial"/>
          <w:sz w:val="24"/>
          <w:szCs w:val="24"/>
        </w:rPr>
        <w:t xml:space="preserve">. The findings will then be analysed objectively and recommendations can be made for the most suitable insurance policy to ordinary dentists, for the specialists and those dentists who may be privileged or credentialed to do any specialised clinical procedures. Furthermore, it will be possible </w:t>
      </w:r>
      <w:r w:rsidR="00473746">
        <w:rPr>
          <w:rFonts w:ascii="Arial" w:eastAsia="Times New Roman" w:hAnsi="Arial" w:cs="Arial"/>
          <w:sz w:val="24"/>
          <w:szCs w:val="24"/>
        </w:rPr>
        <w:t>for the practitioner to</w:t>
      </w:r>
      <w:r w:rsidRPr="003F4CDC">
        <w:rPr>
          <w:rFonts w:ascii="Arial" w:eastAsia="Times New Roman" w:hAnsi="Arial" w:cs="Arial"/>
          <w:sz w:val="24"/>
          <w:szCs w:val="24"/>
        </w:rPr>
        <w:t xml:space="preserve"> ascertain which company provides the best indemnity cover</w:t>
      </w:r>
      <w:r w:rsidR="00473746">
        <w:rPr>
          <w:rFonts w:ascii="Arial" w:eastAsia="Times New Roman" w:hAnsi="Arial" w:cs="Arial"/>
          <w:sz w:val="24"/>
          <w:szCs w:val="24"/>
        </w:rPr>
        <w:t xml:space="preserve">, good services in the event when an unfortunate incident occurs and which has the </w:t>
      </w:r>
      <w:r w:rsidRPr="003F4CDC">
        <w:rPr>
          <w:rFonts w:ascii="Arial" w:eastAsia="Times New Roman" w:hAnsi="Arial" w:cs="Arial"/>
          <w:sz w:val="24"/>
          <w:szCs w:val="24"/>
        </w:rPr>
        <w:t xml:space="preserve">payment of the </w:t>
      </w:r>
      <w:r w:rsidR="005F5B11">
        <w:rPr>
          <w:rFonts w:ascii="Arial" w:eastAsia="Times New Roman" w:hAnsi="Arial" w:cs="Arial"/>
          <w:sz w:val="24"/>
          <w:szCs w:val="24"/>
        </w:rPr>
        <w:t xml:space="preserve">premium that is </w:t>
      </w:r>
      <w:r w:rsidR="00473746">
        <w:rPr>
          <w:rFonts w:ascii="Arial" w:eastAsia="Times New Roman" w:hAnsi="Arial" w:cs="Arial"/>
          <w:sz w:val="24"/>
          <w:szCs w:val="24"/>
        </w:rPr>
        <w:t>inexpensive</w:t>
      </w:r>
      <w:r w:rsidR="005F5B11">
        <w:rPr>
          <w:rFonts w:ascii="Arial" w:eastAsia="Times New Roman" w:hAnsi="Arial" w:cs="Arial"/>
          <w:sz w:val="24"/>
          <w:szCs w:val="24"/>
        </w:rPr>
        <w:t xml:space="preserve">. </w:t>
      </w:r>
      <w:r w:rsidRPr="003F4CDC">
        <w:rPr>
          <w:rFonts w:ascii="Arial" w:eastAsia="Times New Roman" w:hAnsi="Arial" w:cs="Arial"/>
          <w:sz w:val="24"/>
          <w:szCs w:val="24"/>
        </w:rPr>
        <w:t xml:space="preserve"> It is well acknowledged that the dental indemnity cover costs are increasing yearly and obtaining value for the money paid on the premium is extremely important.</w:t>
      </w:r>
    </w:p>
    <w:p w14:paraId="7B30F81F" w14:textId="77777777" w:rsidR="003A4975" w:rsidRPr="003F4CDC" w:rsidRDefault="003A4975" w:rsidP="00F076ED">
      <w:pPr>
        <w:spacing w:line="480" w:lineRule="auto"/>
        <w:rPr>
          <w:rFonts w:ascii="Arial" w:eastAsia="Times New Roman" w:hAnsi="Arial" w:cs="Arial"/>
          <w:sz w:val="24"/>
          <w:szCs w:val="24"/>
        </w:rPr>
      </w:pPr>
    </w:p>
    <w:p w14:paraId="20ABB260" w14:textId="77777777" w:rsidR="00816C56" w:rsidRDefault="003A4975" w:rsidP="00F076ED">
      <w:pPr>
        <w:spacing w:line="480" w:lineRule="auto"/>
        <w:rPr>
          <w:rFonts w:ascii="Arial" w:eastAsia="Times New Roman" w:hAnsi="Arial" w:cs="Arial"/>
          <w:b/>
          <w:sz w:val="28"/>
          <w:szCs w:val="28"/>
        </w:rPr>
      </w:pPr>
      <w:r>
        <w:rPr>
          <w:rFonts w:ascii="Arial" w:eastAsia="Times New Roman" w:hAnsi="Arial" w:cs="Arial"/>
          <w:b/>
          <w:sz w:val="28"/>
          <w:szCs w:val="28"/>
        </w:rPr>
        <w:t>Materials &amp; M</w:t>
      </w:r>
      <w:r w:rsidRPr="003A4975">
        <w:rPr>
          <w:rFonts w:ascii="Arial" w:eastAsia="Times New Roman" w:hAnsi="Arial" w:cs="Arial"/>
          <w:b/>
          <w:sz w:val="28"/>
          <w:szCs w:val="28"/>
        </w:rPr>
        <w:t>ethods</w:t>
      </w:r>
    </w:p>
    <w:p w14:paraId="75E6E31D" w14:textId="77777777" w:rsidR="00E81F87" w:rsidRPr="003F4CDC" w:rsidRDefault="00E81F87" w:rsidP="00F076ED">
      <w:pPr>
        <w:spacing w:after="160" w:line="480" w:lineRule="auto"/>
        <w:rPr>
          <w:rFonts w:ascii="Arial" w:eastAsia="Times New Roman" w:hAnsi="Arial" w:cs="Arial"/>
          <w:sz w:val="24"/>
          <w:szCs w:val="24"/>
        </w:rPr>
      </w:pPr>
      <w:r w:rsidRPr="003F4CDC">
        <w:rPr>
          <w:rFonts w:ascii="Arial" w:eastAsia="Times New Roman" w:hAnsi="Arial" w:cs="Arial"/>
          <w:sz w:val="24"/>
          <w:szCs w:val="24"/>
        </w:rPr>
        <w:t>This research was supported</w:t>
      </w:r>
      <w:r>
        <w:rPr>
          <w:rFonts w:ascii="Arial" w:eastAsia="Times New Roman" w:hAnsi="Arial" w:cs="Arial"/>
          <w:sz w:val="24"/>
          <w:szCs w:val="24"/>
        </w:rPr>
        <w:t xml:space="preserve"> and approved by the Institutional Ethics C</w:t>
      </w:r>
      <w:r w:rsidRPr="003F4CDC">
        <w:rPr>
          <w:rFonts w:ascii="Arial" w:eastAsia="Times New Roman" w:hAnsi="Arial" w:cs="Arial"/>
          <w:sz w:val="24"/>
          <w:szCs w:val="24"/>
        </w:rPr>
        <w:t xml:space="preserve">ommittee </w:t>
      </w:r>
      <w:r>
        <w:rPr>
          <w:rFonts w:ascii="Arial" w:eastAsia="Times New Roman" w:hAnsi="Arial" w:cs="Arial"/>
          <w:sz w:val="24"/>
          <w:szCs w:val="24"/>
        </w:rPr>
        <w:t xml:space="preserve">(RMC/EC010/2018), </w:t>
      </w:r>
      <w:r w:rsidRPr="003F4CDC">
        <w:rPr>
          <w:rFonts w:ascii="Arial" w:eastAsia="Times New Roman" w:hAnsi="Arial" w:cs="Arial"/>
          <w:sz w:val="24"/>
          <w:szCs w:val="24"/>
        </w:rPr>
        <w:t xml:space="preserve">MAHSA University. </w:t>
      </w:r>
    </w:p>
    <w:p w14:paraId="35A3D25C" w14:textId="77777777" w:rsidR="00816C56" w:rsidRPr="003F4CDC" w:rsidRDefault="005075D5" w:rsidP="00F076ED">
      <w:pPr>
        <w:spacing w:after="0" w:line="480" w:lineRule="auto"/>
        <w:rPr>
          <w:rFonts w:ascii="Arial" w:eastAsia="Times New Roman" w:hAnsi="Arial" w:cs="Arial"/>
          <w:sz w:val="24"/>
          <w:szCs w:val="24"/>
        </w:rPr>
      </w:pPr>
      <w:r w:rsidRPr="003F4CDC">
        <w:rPr>
          <w:rFonts w:ascii="Arial" w:eastAsia="Times New Roman" w:hAnsi="Arial" w:cs="Arial"/>
          <w:sz w:val="24"/>
          <w:szCs w:val="24"/>
        </w:rPr>
        <w:lastRenderedPageBreak/>
        <w:t>The preliminary investigation was to gather the number of cases of complaints made by dissatisfied patients.  This information was obtained from the Malaysian Dental Council (MDC).  The MDC had set-up the Preliminary Investigation Committees (PIC) to make investigations into complaints or information received against registered dental practitioners regarding disciplinary matters</w:t>
      </w:r>
      <w:r w:rsidR="00CF0603" w:rsidRPr="003F4CDC">
        <w:rPr>
          <w:rFonts w:ascii="Arial" w:eastAsia="Times New Roman" w:hAnsi="Arial" w:cs="Arial"/>
          <w:sz w:val="24"/>
          <w:szCs w:val="24"/>
          <w:vertAlign w:val="superscript"/>
        </w:rPr>
        <w:t>11</w:t>
      </w:r>
      <w:r w:rsidRPr="003F4CDC">
        <w:rPr>
          <w:rFonts w:ascii="Arial" w:eastAsia="Times New Roman" w:hAnsi="Arial" w:cs="Arial"/>
          <w:sz w:val="24"/>
          <w:szCs w:val="24"/>
        </w:rPr>
        <w:t>. The confirmed cases of incompetence or indiscipline are then discussed in the MDC meetings for penalising the errant dental practitioner.</w:t>
      </w:r>
    </w:p>
    <w:p w14:paraId="68C9F2F4" w14:textId="77777777" w:rsidR="00816C56" w:rsidRPr="003F4CDC" w:rsidRDefault="00816C56" w:rsidP="00F076ED">
      <w:pPr>
        <w:spacing w:after="0" w:line="480" w:lineRule="auto"/>
        <w:rPr>
          <w:rFonts w:ascii="Arial" w:eastAsia="Times New Roman" w:hAnsi="Arial" w:cs="Arial"/>
          <w:sz w:val="24"/>
          <w:szCs w:val="24"/>
        </w:rPr>
      </w:pPr>
    </w:p>
    <w:p w14:paraId="267A6B2F" w14:textId="77777777" w:rsidR="001A4AB0" w:rsidRDefault="002E071E" w:rsidP="00F076ED">
      <w:pPr>
        <w:spacing w:line="480" w:lineRule="auto"/>
        <w:rPr>
          <w:rFonts w:ascii="Arial" w:eastAsia="Times New Roman" w:hAnsi="Arial" w:cs="Arial"/>
          <w:sz w:val="24"/>
          <w:szCs w:val="24"/>
        </w:rPr>
      </w:pPr>
      <w:r w:rsidRPr="003F4CDC">
        <w:rPr>
          <w:rFonts w:ascii="Arial" w:eastAsia="Times New Roman" w:hAnsi="Arial" w:cs="Arial"/>
          <w:sz w:val="24"/>
          <w:szCs w:val="24"/>
        </w:rPr>
        <w:t>Then after it is necessary</w:t>
      </w:r>
      <w:r w:rsidR="005075D5" w:rsidRPr="003F4CDC">
        <w:rPr>
          <w:rFonts w:ascii="Arial" w:eastAsia="Times New Roman" w:hAnsi="Arial" w:cs="Arial"/>
          <w:sz w:val="24"/>
          <w:szCs w:val="24"/>
        </w:rPr>
        <w:t xml:space="preserve"> to ascertain the different companies or organisations involved in providing </w:t>
      </w:r>
      <w:r w:rsidRPr="003F4CDC">
        <w:rPr>
          <w:rFonts w:ascii="Arial" w:eastAsia="Times New Roman" w:hAnsi="Arial" w:cs="Arial"/>
          <w:sz w:val="24"/>
          <w:szCs w:val="24"/>
        </w:rPr>
        <w:t>i</w:t>
      </w:r>
      <w:r w:rsidR="00473746">
        <w:rPr>
          <w:rFonts w:ascii="Arial" w:eastAsia="Times New Roman" w:hAnsi="Arial" w:cs="Arial"/>
          <w:sz w:val="24"/>
          <w:szCs w:val="24"/>
        </w:rPr>
        <w:t>ndemnity insurance to dentists</w:t>
      </w:r>
      <w:r w:rsidR="005075D5" w:rsidRPr="003F4CDC">
        <w:rPr>
          <w:rFonts w:ascii="Arial" w:eastAsia="Times New Roman" w:hAnsi="Arial" w:cs="Arial"/>
          <w:sz w:val="24"/>
          <w:szCs w:val="24"/>
        </w:rPr>
        <w:t>.</w:t>
      </w:r>
      <w:r w:rsidRPr="003F4CDC">
        <w:rPr>
          <w:rFonts w:ascii="Arial" w:eastAsia="Times New Roman" w:hAnsi="Arial" w:cs="Arial"/>
          <w:sz w:val="24"/>
          <w:szCs w:val="24"/>
        </w:rPr>
        <w:t xml:space="preserve"> During the cross-sectional survey</w:t>
      </w:r>
      <w:r w:rsidR="005075D5" w:rsidRPr="003F4CDC">
        <w:rPr>
          <w:rFonts w:ascii="Arial" w:eastAsia="Times New Roman" w:hAnsi="Arial" w:cs="Arial"/>
          <w:sz w:val="24"/>
          <w:szCs w:val="24"/>
        </w:rPr>
        <w:t xml:space="preserve"> </w:t>
      </w:r>
      <w:r w:rsidRPr="003F4CDC">
        <w:rPr>
          <w:rFonts w:ascii="Arial" w:eastAsia="Times New Roman" w:hAnsi="Arial" w:cs="Arial"/>
          <w:sz w:val="24"/>
          <w:szCs w:val="24"/>
        </w:rPr>
        <w:t xml:space="preserve">a </w:t>
      </w:r>
      <w:r w:rsidR="005075D5" w:rsidRPr="003F4CDC">
        <w:rPr>
          <w:rFonts w:ascii="Arial" w:eastAsia="Times New Roman" w:hAnsi="Arial" w:cs="Arial"/>
          <w:sz w:val="24"/>
          <w:szCs w:val="24"/>
        </w:rPr>
        <w:t>total of four in</w:t>
      </w:r>
      <w:r w:rsidRPr="003F4CDC">
        <w:rPr>
          <w:rFonts w:ascii="Arial" w:eastAsia="Times New Roman" w:hAnsi="Arial" w:cs="Arial"/>
          <w:sz w:val="24"/>
          <w:szCs w:val="24"/>
        </w:rPr>
        <w:t>surance companies were confirmed to provide this service</w:t>
      </w:r>
      <w:r w:rsidR="005075D5" w:rsidRPr="003F4CDC">
        <w:rPr>
          <w:rFonts w:ascii="Arial" w:eastAsia="Times New Roman" w:hAnsi="Arial" w:cs="Arial"/>
          <w:sz w:val="24"/>
          <w:szCs w:val="24"/>
        </w:rPr>
        <w:t xml:space="preserve">. </w:t>
      </w:r>
    </w:p>
    <w:p w14:paraId="416EBD2C" w14:textId="77777777" w:rsidR="001A4AB0" w:rsidRPr="001A4AB0" w:rsidRDefault="001A4AB0" w:rsidP="00F076ED">
      <w:pPr>
        <w:spacing w:line="480" w:lineRule="auto"/>
        <w:rPr>
          <w:rFonts w:ascii="Arial" w:eastAsia="Times New Roman" w:hAnsi="Arial" w:cs="Arial"/>
          <w:sz w:val="24"/>
          <w:szCs w:val="24"/>
        </w:rPr>
      </w:pPr>
      <w:r>
        <w:rPr>
          <w:rFonts w:ascii="Arial" w:eastAsia="Times New Roman" w:hAnsi="Arial" w:cs="Arial"/>
          <w:sz w:val="24"/>
          <w:szCs w:val="24"/>
        </w:rPr>
        <w:t>1.</w:t>
      </w:r>
      <w:r w:rsidRPr="001A4AB0">
        <w:rPr>
          <w:rFonts w:ascii="Arial" w:eastAsia="Times New Roman" w:hAnsi="Arial" w:cs="Arial"/>
          <w:sz w:val="24"/>
          <w:szCs w:val="24"/>
        </w:rPr>
        <w:t xml:space="preserve">Avicenna Medical Practitioners Takaful (AVIT) </w:t>
      </w:r>
      <w:r w:rsidR="00FA732F">
        <w:rPr>
          <w:rFonts w:ascii="Arial" w:eastAsia="Times New Roman" w:hAnsi="Arial" w:cs="Arial"/>
          <w:sz w:val="24"/>
          <w:szCs w:val="24"/>
          <w:vertAlign w:val="superscript"/>
        </w:rPr>
        <w:t>12</w:t>
      </w:r>
    </w:p>
    <w:p w14:paraId="505C0551" w14:textId="77777777" w:rsidR="001A4AB0" w:rsidRPr="001A4AB0" w:rsidRDefault="001A4AB0" w:rsidP="00F076ED">
      <w:pPr>
        <w:spacing w:line="480" w:lineRule="auto"/>
        <w:rPr>
          <w:rFonts w:ascii="Arial" w:eastAsia="Times New Roman" w:hAnsi="Arial" w:cs="Arial"/>
          <w:sz w:val="24"/>
          <w:szCs w:val="24"/>
        </w:rPr>
      </w:pPr>
      <w:r>
        <w:rPr>
          <w:rFonts w:ascii="Arial" w:eastAsia="Times New Roman" w:hAnsi="Arial" w:cs="Arial"/>
          <w:sz w:val="24"/>
          <w:szCs w:val="24"/>
        </w:rPr>
        <w:t>2.</w:t>
      </w:r>
      <w:r w:rsidRPr="001A4AB0">
        <w:rPr>
          <w:rFonts w:ascii="Arial" w:eastAsia="Times New Roman" w:hAnsi="Arial" w:cs="Arial"/>
          <w:sz w:val="24"/>
          <w:szCs w:val="24"/>
        </w:rPr>
        <w:t xml:space="preserve">Jardine Lloyd Thompson (JLT) </w:t>
      </w:r>
      <w:proofErr w:type="spellStart"/>
      <w:r w:rsidRPr="001A4AB0">
        <w:rPr>
          <w:rFonts w:ascii="Arial" w:eastAsia="Times New Roman" w:hAnsi="Arial" w:cs="Arial"/>
          <w:sz w:val="24"/>
          <w:szCs w:val="24"/>
        </w:rPr>
        <w:t>Sdn</w:t>
      </w:r>
      <w:proofErr w:type="spellEnd"/>
      <w:r w:rsidRPr="001A4AB0">
        <w:rPr>
          <w:rFonts w:ascii="Arial" w:eastAsia="Times New Roman" w:hAnsi="Arial" w:cs="Arial"/>
          <w:sz w:val="24"/>
          <w:szCs w:val="24"/>
        </w:rPr>
        <w:t xml:space="preserve"> </w:t>
      </w:r>
      <w:proofErr w:type="spellStart"/>
      <w:r w:rsidRPr="001A4AB0">
        <w:rPr>
          <w:rFonts w:ascii="Arial" w:eastAsia="Times New Roman" w:hAnsi="Arial" w:cs="Arial"/>
          <w:sz w:val="24"/>
          <w:szCs w:val="24"/>
        </w:rPr>
        <w:t>Bhd</w:t>
      </w:r>
      <w:proofErr w:type="spellEnd"/>
      <w:r w:rsidRPr="001A4AB0">
        <w:rPr>
          <w:rFonts w:ascii="Arial" w:eastAsia="Times New Roman" w:hAnsi="Arial" w:cs="Arial"/>
          <w:sz w:val="24"/>
          <w:szCs w:val="24"/>
        </w:rPr>
        <w:t xml:space="preserve"> (MEDEFEND)</w:t>
      </w:r>
      <w:r w:rsidR="00FA732F" w:rsidRPr="00FA732F">
        <w:rPr>
          <w:rFonts w:ascii="Arial" w:eastAsia="Times New Roman" w:hAnsi="Arial" w:cs="Arial"/>
          <w:sz w:val="24"/>
          <w:szCs w:val="24"/>
          <w:vertAlign w:val="superscript"/>
        </w:rPr>
        <w:t>13</w:t>
      </w:r>
    </w:p>
    <w:p w14:paraId="7544E770" w14:textId="77777777" w:rsidR="001A4AB0" w:rsidRPr="001A4AB0" w:rsidRDefault="001A4AB0" w:rsidP="00F076ED">
      <w:pPr>
        <w:spacing w:line="480" w:lineRule="auto"/>
        <w:rPr>
          <w:rFonts w:ascii="Arial" w:eastAsia="Times New Roman" w:hAnsi="Arial" w:cs="Arial"/>
          <w:sz w:val="24"/>
          <w:szCs w:val="24"/>
        </w:rPr>
      </w:pPr>
      <w:r>
        <w:rPr>
          <w:rFonts w:ascii="Arial" w:eastAsia="Times New Roman" w:hAnsi="Arial" w:cs="Arial"/>
          <w:sz w:val="24"/>
          <w:szCs w:val="24"/>
        </w:rPr>
        <w:t>3.</w:t>
      </w:r>
      <w:r w:rsidRPr="001A4AB0">
        <w:rPr>
          <w:rFonts w:ascii="Arial" w:eastAsia="Times New Roman" w:hAnsi="Arial" w:cs="Arial"/>
          <w:sz w:val="24"/>
          <w:szCs w:val="24"/>
        </w:rPr>
        <w:t xml:space="preserve">Zurich General Insurance Malaysia </w:t>
      </w:r>
      <w:proofErr w:type="spellStart"/>
      <w:r w:rsidRPr="001A4AB0">
        <w:rPr>
          <w:rFonts w:ascii="Arial" w:eastAsia="Times New Roman" w:hAnsi="Arial" w:cs="Arial"/>
          <w:sz w:val="24"/>
          <w:szCs w:val="24"/>
        </w:rPr>
        <w:t>Berhad</w:t>
      </w:r>
      <w:proofErr w:type="spellEnd"/>
      <w:r w:rsidRPr="001A4AB0">
        <w:rPr>
          <w:rFonts w:ascii="Arial" w:eastAsia="Times New Roman" w:hAnsi="Arial" w:cs="Arial"/>
          <w:sz w:val="24"/>
          <w:szCs w:val="24"/>
        </w:rPr>
        <w:t xml:space="preserve"> (ZGIM)</w:t>
      </w:r>
      <w:r w:rsidR="00FA732F">
        <w:rPr>
          <w:rFonts w:ascii="Arial" w:eastAsia="Times New Roman" w:hAnsi="Arial" w:cs="Arial"/>
          <w:sz w:val="24"/>
          <w:szCs w:val="24"/>
          <w:vertAlign w:val="superscript"/>
        </w:rPr>
        <w:t>14</w:t>
      </w:r>
    </w:p>
    <w:p w14:paraId="6F6FACEB" w14:textId="77777777" w:rsidR="001A4AB0" w:rsidRDefault="001A4AB0" w:rsidP="00F076ED">
      <w:pPr>
        <w:spacing w:line="480" w:lineRule="auto"/>
        <w:rPr>
          <w:rFonts w:ascii="Arial" w:eastAsia="Times New Roman" w:hAnsi="Arial" w:cs="Arial"/>
          <w:sz w:val="24"/>
          <w:szCs w:val="24"/>
        </w:rPr>
      </w:pPr>
      <w:r>
        <w:rPr>
          <w:rFonts w:ascii="Arial" w:eastAsia="Times New Roman" w:hAnsi="Arial" w:cs="Arial"/>
          <w:sz w:val="24"/>
          <w:szCs w:val="24"/>
        </w:rPr>
        <w:t>4.</w:t>
      </w:r>
      <w:r w:rsidRPr="001A4AB0">
        <w:rPr>
          <w:rFonts w:ascii="Arial" w:eastAsia="Times New Roman" w:hAnsi="Arial" w:cs="Arial"/>
          <w:sz w:val="24"/>
          <w:szCs w:val="24"/>
        </w:rPr>
        <w:t>Medical Protection Society- Dental Protection Limited (DPL)</w:t>
      </w:r>
      <w:r w:rsidR="005F0CFD" w:rsidRPr="005F0CFD">
        <w:rPr>
          <w:rFonts w:ascii="Arial" w:eastAsia="Times New Roman" w:hAnsi="Arial" w:cs="Arial"/>
          <w:sz w:val="24"/>
          <w:szCs w:val="24"/>
          <w:vertAlign w:val="superscript"/>
        </w:rPr>
        <w:t>15</w:t>
      </w:r>
    </w:p>
    <w:p w14:paraId="2A49AFAE" w14:textId="77777777" w:rsidR="00816C56" w:rsidRPr="005F5B11" w:rsidRDefault="00AF5F80" w:rsidP="00F076ED">
      <w:pPr>
        <w:spacing w:line="480" w:lineRule="auto"/>
        <w:rPr>
          <w:rFonts w:ascii="Arial" w:eastAsia="Times New Roman" w:hAnsi="Arial" w:cs="Arial"/>
          <w:sz w:val="24"/>
          <w:szCs w:val="24"/>
        </w:rPr>
      </w:pPr>
      <w:r w:rsidRPr="005F5B11">
        <w:rPr>
          <w:rFonts w:ascii="Arial" w:eastAsia="Times New Roman" w:hAnsi="Arial" w:cs="Arial"/>
          <w:sz w:val="24"/>
          <w:szCs w:val="24"/>
        </w:rPr>
        <w:t>However, d</w:t>
      </w:r>
      <w:r w:rsidR="0051716F" w:rsidRPr="005F5B11">
        <w:rPr>
          <w:rFonts w:ascii="Arial" w:eastAsia="Times New Roman" w:hAnsi="Arial" w:cs="Arial"/>
          <w:sz w:val="24"/>
          <w:szCs w:val="24"/>
        </w:rPr>
        <w:t xml:space="preserve">ue to sensitivity </w:t>
      </w:r>
      <w:r w:rsidRPr="005F5B11">
        <w:rPr>
          <w:rFonts w:ascii="Arial" w:eastAsia="Times New Roman" w:hAnsi="Arial" w:cs="Arial"/>
          <w:sz w:val="24"/>
          <w:szCs w:val="24"/>
        </w:rPr>
        <w:t xml:space="preserve">of disclosing </w:t>
      </w:r>
      <w:r w:rsidR="001A4AB0" w:rsidRPr="005F5B11">
        <w:rPr>
          <w:rFonts w:ascii="Arial" w:eastAsia="Times New Roman" w:hAnsi="Arial" w:cs="Arial"/>
          <w:sz w:val="24"/>
          <w:szCs w:val="24"/>
        </w:rPr>
        <w:t xml:space="preserve">the indemnity policy materials of each </w:t>
      </w:r>
      <w:r w:rsidR="00567A00" w:rsidRPr="005F5B11">
        <w:rPr>
          <w:rFonts w:ascii="Arial" w:eastAsia="Times New Roman" w:hAnsi="Arial" w:cs="Arial"/>
          <w:sz w:val="24"/>
          <w:szCs w:val="24"/>
        </w:rPr>
        <w:t xml:space="preserve">individual </w:t>
      </w:r>
      <w:r w:rsidR="000C4D66" w:rsidRPr="005F5B11">
        <w:rPr>
          <w:rFonts w:ascii="Arial" w:eastAsia="Times New Roman" w:hAnsi="Arial" w:cs="Arial"/>
          <w:sz w:val="24"/>
          <w:szCs w:val="24"/>
        </w:rPr>
        <w:t xml:space="preserve">insuring </w:t>
      </w:r>
      <w:r w:rsidR="001A4AB0" w:rsidRPr="005F5B11">
        <w:rPr>
          <w:rFonts w:ascii="Arial" w:eastAsia="Times New Roman" w:hAnsi="Arial" w:cs="Arial"/>
          <w:sz w:val="24"/>
          <w:szCs w:val="24"/>
        </w:rPr>
        <w:t>company</w:t>
      </w:r>
      <w:r w:rsidR="00F01E69" w:rsidRPr="005F5B11">
        <w:rPr>
          <w:rFonts w:ascii="Arial" w:eastAsia="Times New Roman" w:hAnsi="Arial" w:cs="Arial"/>
          <w:sz w:val="24"/>
          <w:szCs w:val="24"/>
        </w:rPr>
        <w:t xml:space="preserve"> or organisation</w:t>
      </w:r>
      <w:r w:rsidRPr="005F5B11">
        <w:rPr>
          <w:rFonts w:ascii="Arial" w:eastAsia="Times New Roman" w:hAnsi="Arial" w:cs="Arial"/>
          <w:sz w:val="24"/>
          <w:szCs w:val="24"/>
        </w:rPr>
        <w:t xml:space="preserve">, only the </w:t>
      </w:r>
      <w:r w:rsidR="005F5B11">
        <w:rPr>
          <w:rFonts w:ascii="Arial" w:eastAsia="Times New Roman" w:hAnsi="Arial" w:cs="Arial"/>
          <w:sz w:val="24"/>
          <w:szCs w:val="24"/>
        </w:rPr>
        <w:t xml:space="preserve">policy </w:t>
      </w:r>
      <w:r w:rsidR="001A4AB0" w:rsidRPr="005F5B11">
        <w:rPr>
          <w:rFonts w:ascii="Arial" w:eastAsia="Times New Roman" w:hAnsi="Arial" w:cs="Arial"/>
          <w:sz w:val="24"/>
          <w:szCs w:val="24"/>
        </w:rPr>
        <w:t>benefit</w:t>
      </w:r>
      <w:r w:rsidRPr="005F5B11">
        <w:rPr>
          <w:rFonts w:ascii="Arial" w:eastAsia="Times New Roman" w:hAnsi="Arial" w:cs="Arial"/>
          <w:sz w:val="24"/>
          <w:szCs w:val="24"/>
        </w:rPr>
        <w:t xml:space="preserve"> matters are discussed in an anonymous </w:t>
      </w:r>
      <w:r w:rsidR="001A4AB0" w:rsidRPr="005F5B11">
        <w:rPr>
          <w:rFonts w:ascii="Arial" w:eastAsia="Times New Roman" w:hAnsi="Arial" w:cs="Arial"/>
          <w:sz w:val="24"/>
          <w:szCs w:val="24"/>
        </w:rPr>
        <w:t>manner</w:t>
      </w:r>
      <w:r w:rsidRPr="005F5B11">
        <w:rPr>
          <w:rFonts w:ascii="Arial" w:eastAsia="Times New Roman" w:hAnsi="Arial" w:cs="Arial"/>
          <w:sz w:val="24"/>
          <w:szCs w:val="24"/>
        </w:rPr>
        <w:t>.</w:t>
      </w:r>
    </w:p>
    <w:p w14:paraId="67E566DF" w14:textId="77777777" w:rsidR="00816C56" w:rsidRPr="003F4CDC" w:rsidRDefault="005075D5" w:rsidP="00F076ED">
      <w:pPr>
        <w:spacing w:line="480" w:lineRule="auto"/>
        <w:rPr>
          <w:rFonts w:ascii="Arial" w:eastAsia="Times New Roman" w:hAnsi="Arial" w:cs="Arial"/>
          <w:sz w:val="24"/>
          <w:szCs w:val="24"/>
        </w:rPr>
      </w:pPr>
      <w:r w:rsidRPr="003F4CDC">
        <w:rPr>
          <w:rFonts w:ascii="Arial" w:eastAsia="Times New Roman" w:hAnsi="Arial" w:cs="Arial"/>
          <w:sz w:val="24"/>
          <w:szCs w:val="24"/>
        </w:rPr>
        <w:t xml:space="preserve">The following are the set of questions prepared for each interview with underwriters, telemarketers and managers of the financial department of the respective insurance companies; </w:t>
      </w:r>
    </w:p>
    <w:p w14:paraId="66A86FD9" w14:textId="77777777" w:rsidR="00816C56" w:rsidRPr="003F4CDC" w:rsidRDefault="0085513D" w:rsidP="00F076ED">
      <w:pPr>
        <w:numPr>
          <w:ilvl w:val="0"/>
          <w:numId w:val="7"/>
        </w:numPr>
        <w:spacing w:after="0" w:line="480" w:lineRule="auto"/>
        <w:rPr>
          <w:rFonts w:ascii="Arial" w:eastAsia="Times New Roman" w:hAnsi="Arial" w:cs="Arial"/>
          <w:sz w:val="24"/>
          <w:szCs w:val="24"/>
        </w:rPr>
      </w:pPr>
      <w:r w:rsidRPr="003F4CDC">
        <w:rPr>
          <w:rFonts w:ascii="Arial" w:eastAsia="Times New Roman" w:hAnsi="Arial" w:cs="Arial"/>
          <w:sz w:val="24"/>
          <w:szCs w:val="24"/>
        </w:rPr>
        <w:t>Premium r</w:t>
      </w:r>
      <w:r w:rsidR="00AD711C" w:rsidRPr="003F4CDC">
        <w:rPr>
          <w:rFonts w:ascii="Arial" w:eastAsia="Times New Roman" w:hAnsi="Arial" w:cs="Arial"/>
          <w:sz w:val="24"/>
          <w:szCs w:val="24"/>
        </w:rPr>
        <w:t>ate (Initial</w:t>
      </w:r>
      <w:r w:rsidR="005075D5" w:rsidRPr="003F4CDC">
        <w:rPr>
          <w:rFonts w:ascii="Arial" w:eastAsia="Times New Roman" w:hAnsi="Arial" w:cs="Arial"/>
          <w:sz w:val="24"/>
          <w:szCs w:val="24"/>
        </w:rPr>
        <w:t>)</w:t>
      </w:r>
    </w:p>
    <w:p w14:paraId="66D7B4D1" w14:textId="77777777" w:rsidR="0085513D" w:rsidRPr="003F4CDC" w:rsidRDefault="0085513D" w:rsidP="00F076ED">
      <w:pPr>
        <w:spacing w:after="0" w:line="480" w:lineRule="auto"/>
        <w:ind w:left="720"/>
        <w:rPr>
          <w:rFonts w:ascii="Arial" w:eastAsia="Times New Roman" w:hAnsi="Arial" w:cs="Arial"/>
          <w:sz w:val="24"/>
          <w:szCs w:val="24"/>
        </w:rPr>
      </w:pPr>
    </w:p>
    <w:p w14:paraId="7C409FB9" w14:textId="77777777" w:rsidR="0085513D" w:rsidRPr="003F4CDC" w:rsidRDefault="005075D5" w:rsidP="00F076ED">
      <w:pPr>
        <w:numPr>
          <w:ilvl w:val="0"/>
          <w:numId w:val="7"/>
        </w:numPr>
        <w:pBdr>
          <w:top w:val="nil"/>
          <w:left w:val="nil"/>
          <w:bottom w:val="nil"/>
          <w:right w:val="nil"/>
          <w:between w:val="nil"/>
        </w:pBdr>
        <w:spacing w:line="480" w:lineRule="auto"/>
        <w:rPr>
          <w:rFonts w:ascii="Arial" w:eastAsia="Times New Roman" w:hAnsi="Arial" w:cs="Arial"/>
          <w:sz w:val="24"/>
          <w:szCs w:val="24"/>
        </w:rPr>
      </w:pPr>
      <w:r w:rsidRPr="003F4CDC">
        <w:rPr>
          <w:rFonts w:ascii="Arial" w:eastAsia="Times New Roman" w:hAnsi="Arial" w:cs="Arial"/>
          <w:sz w:val="24"/>
          <w:szCs w:val="24"/>
        </w:rPr>
        <w:lastRenderedPageBreak/>
        <w:t>Is it a single premium payment or multiple premium rates for different dental and specialist treatments?</w:t>
      </w:r>
    </w:p>
    <w:p w14:paraId="563C6854" w14:textId="77777777" w:rsidR="00816C56" w:rsidRPr="003F4CDC" w:rsidRDefault="0085513D" w:rsidP="00F076ED">
      <w:pPr>
        <w:numPr>
          <w:ilvl w:val="0"/>
          <w:numId w:val="7"/>
        </w:numPr>
        <w:pBdr>
          <w:top w:val="nil"/>
          <w:left w:val="nil"/>
          <w:bottom w:val="nil"/>
          <w:right w:val="nil"/>
          <w:between w:val="nil"/>
        </w:pBdr>
        <w:spacing w:line="480" w:lineRule="auto"/>
        <w:rPr>
          <w:rFonts w:ascii="Arial" w:eastAsia="Times New Roman" w:hAnsi="Arial" w:cs="Arial"/>
          <w:sz w:val="24"/>
          <w:szCs w:val="24"/>
        </w:rPr>
      </w:pPr>
      <w:r w:rsidRPr="003F4CDC">
        <w:rPr>
          <w:rFonts w:ascii="Arial" w:eastAsia="Times New Roman" w:hAnsi="Arial" w:cs="Arial"/>
          <w:sz w:val="24"/>
          <w:szCs w:val="24"/>
        </w:rPr>
        <w:t>Premium r</w:t>
      </w:r>
      <w:r w:rsidR="00AD711C" w:rsidRPr="003F4CDC">
        <w:rPr>
          <w:rFonts w:ascii="Arial" w:eastAsia="Times New Roman" w:hAnsi="Arial" w:cs="Arial"/>
          <w:sz w:val="24"/>
          <w:szCs w:val="24"/>
        </w:rPr>
        <w:t>ate (Increment</w:t>
      </w:r>
      <w:r w:rsidR="005075D5" w:rsidRPr="003F4CDC">
        <w:rPr>
          <w:rFonts w:ascii="Arial" w:eastAsia="Times New Roman" w:hAnsi="Arial" w:cs="Arial"/>
          <w:sz w:val="24"/>
          <w:szCs w:val="24"/>
        </w:rPr>
        <w:t>)</w:t>
      </w:r>
    </w:p>
    <w:p w14:paraId="667B3C8C" w14:textId="77777777" w:rsidR="00816C56" w:rsidRPr="003F4CDC" w:rsidRDefault="0085513D" w:rsidP="00F076ED">
      <w:pPr>
        <w:pBdr>
          <w:top w:val="nil"/>
          <w:left w:val="nil"/>
          <w:bottom w:val="nil"/>
          <w:right w:val="nil"/>
          <w:between w:val="nil"/>
        </w:pBdr>
        <w:spacing w:line="480" w:lineRule="auto"/>
        <w:ind w:left="1080"/>
        <w:rPr>
          <w:rFonts w:ascii="Arial" w:eastAsia="Times New Roman" w:hAnsi="Arial" w:cs="Arial"/>
          <w:sz w:val="24"/>
          <w:szCs w:val="24"/>
        </w:rPr>
      </w:pPr>
      <w:r w:rsidRPr="003F4CDC">
        <w:rPr>
          <w:rFonts w:ascii="Arial" w:eastAsia="Times New Roman" w:hAnsi="Arial" w:cs="Arial"/>
          <w:sz w:val="24"/>
          <w:szCs w:val="24"/>
        </w:rPr>
        <w:t>1.</w:t>
      </w:r>
      <w:r w:rsidR="0092194B">
        <w:rPr>
          <w:rFonts w:ascii="Arial" w:eastAsia="Times New Roman" w:hAnsi="Arial" w:cs="Arial"/>
          <w:sz w:val="24"/>
          <w:szCs w:val="24"/>
        </w:rPr>
        <w:t xml:space="preserve"> </w:t>
      </w:r>
      <w:r w:rsidR="005075D5" w:rsidRPr="003F4CDC">
        <w:rPr>
          <w:rFonts w:ascii="Arial" w:eastAsia="Times New Roman" w:hAnsi="Arial" w:cs="Arial"/>
          <w:sz w:val="24"/>
          <w:szCs w:val="24"/>
        </w:rPr>
        <w:t>Will the premium increase the following year if a claim is made against the dentist/specialist?</w:t>
      </w:r>
    </w:p>
    <w:p w14:paraId="20CEC57E" w14:textId="77777777" w:rsidR="00816C56" w:rsidRPr="003F4CDC" w:rsidRDefault="005075D5" w:rsidP="00F076ED">
      <w:pPr>
        <w:numPr>
          <w:ilvl w:val="0"/>
          <w:numId w:val="7"/>
        </w:numPr>
        <w:spacing w:line="480" w:lineRule="auto"/>
        <w:rPr>
          <w:rFonts w:ascii="Arial" w:eastAsia="Times New Roman" w:hAnsi="Arial" w:cs="Arial"/>
          <w:sz w:val="24"/>
          <w:szCs w:val="24"/>
        </w:rPr>
      </w:pPr>
      <w:r w:rsidRPr="003F4CDC">
        <w:rPr>
          <w:rFonts w:ascii="Arial" w:eastAsia="Times New Roman" w:hAnsi="Arial" w:cs="Arial"/>
          <w:sz w:val="24"/>
          <w:szCs w:val="24"/>
        </w:rPr>
        <w:t>Any other terms and conditions?</w:t>
      </w:r>
    </w:p>
    <w:p w14:paraId="377B2533" w14:textId="77777777" w:rsidR="00816C56" w:rsidRPr="003F4CDC" w:rsidRDefault="005075D5" w:rsidP="00F076ED">
      <w:pPr>
        <w:numPr>
          <w:ilvl w:val="0"/>
          <w:numId w:val="7"/>
        </w:numPr>
        <w:spacing w:after="0" w:line="480" w:lineRule="auto"/>
        <w:rPr>
          <w:rFonts w:ascii="Arial" w:eastAsia="Times New Roman" w:hAnsi="Arial" w:cs="Arial"/>
          <w:sz w:val="24"/>
          <w:szCs w:val="24"/>
        </w:rPr>
      </w:pPr>
      <w:r w:rsidRPr="003F4CDC">
        <w:rPr>
          <w:rFonts w:ascii="Arial" w:eastAsia="Times New Roman" w:hAnsi="Arial" w:cs="Arial"/>
          <w:sz w:val="24"/>
          <w:szCs w:val="24"/>
        </w:rPr>
        <w:t xml:space="preserve">Coverage </w:t>
      </w:r>
    </w:p>
    <w:p w14:paraId="0A4EF8BC" w14:textId="77777777" w:rsidR="00816C56" w:rsidRPr="003F4CDC" w:rsidRDefault="005075D5" w:rsidP="00F076ED">
      <w:pPr>
        <w:numPr>
          <w:ilvl w:val="0"/>
          <w:numId w:val="4"/>
        </w:numPr>
        <w:spacing w:after="0" w:line="480" w:lineRule="auto"/>
        <w:rPr>
          <w:rFonts w:ascii="Arial" w:eastAsia="Times New Roman" w:hAnsi="Arial" w:cs="Arial"/>
          <w:sz w:val="24"/>
          <w:szCs w:val="24"/>
        </w:rPr>
      </w:pPr>
      <w:r w:rsidRPr="003F4CDC">
        <w:rPr>
          <w:rFonts w:ascii="Arial" w:eastAsia="Times New Roman" w:hAnsi="Arial" w:cs="Arial"/>
          <w:sz w:val="24"/>
          <w:szCs w:val="24"/>
        </w:rPr>
        <w:t xml:space="preserve">How many </w:t>
      </w:r>
      <w:proofErr w:type="gramStart"/>
      <w:r w:rsidRPr="003F4CDC">
        <w:rPr>
          <w:rFonts w:ascii="Arial" w:eastAsia="Times New Roman" w:hAnsi="Arial" w:cs="Arial"/>
          <w:sz w:val="24"/>
          <w:szCs w:val="24"/>
        </w:rPr>
        <w:t>number</w:t>
      </w:r>
      <w:proofErr w:type="gramEnd"/>
      <w:r w:rsidRPr="003F4CDC">
        <w:rPr>
          <w:rFonts w:ascii="Arial" w:eastAsia="Times New Roman" w:hAnsi="Arial" w:cs="Arial"/>
          <w:sz w:val="24"/>
          <w:szCs w:val="24"/>
        </w:rPr>
        <w:t xml:space="preserve"> of complaints is permitted per year?</w:t>
      </w:r>
    </w:p>
    <w:p w14:paraId="12A90AA8" w14:textId="77777777" w:rsidR="00816C56" w:rsidRPr="003F4CDC" w:rsidRDefault="005075D5" w:rsidP="00F076ED">
      <w:pPr>
        <w:numPr>
          <w:ilvl w:val="0"/>
          <w:numId w:val="4"/>
        </w:numPr>
        <w:spacing w:after="0" w:line="480" w:lineRule="auto"/>
        <w:rPr>
          <w:rFonts w:ascii="Arial" w:eastAsia="Times New Roman" w:hAnsi="Arial" w:cs="Arial"/>
          <w:sz w:val="24"/>
          <w:szCs w:val="24"/>
        </w:rPr>
      </w:pPr>
      <w:r w:rsidRPr="003F4CDC">
        <w:rPr>
          <w:rFonts w:ascii="Arial" w:eastAsia="Times New Roman" w:hAnsi="Arial" w:cs="Arial"/>
          <w:sz w:val="24"/>
          <w:szCs w:val="24"/>
        </w:rPr>
        <w:t xml:space="preserve">Do you provide coverage for freelance locums practising occasionally in your </w:t>
      </w:r>
      <w:r w:rsidR="00CA7B8A" w:rsidRPr="003F4CDC">
        <w:rPr>
          <w:rFonts w:ascii="Arial" w:eastAsia="Times New Roman" w:hAnsi="Arial" w:cs="Arial"/>
          <w:sz w:val="24"/>
          <w:szCs w:val="24"/>
        </w:rPr>
        <w:t>clinic?</w:t>
      </w:r>
    </w:p>
    <w:p w14:paraId="7A0A9802" w14:textId="77777777" w:rsidR="00816C56" w:rsidRPr="003F4CDC" w:rsidRDefault="005075D5" w:rsidP="00F076ED">
      <w:pPr>
        <w:numPr>
          <w:ilvl w:val="0"/>
          <w:numId w:val="4"/>
        </w:numPr>
        <w:spacing w:after="0" w:line="480" w:lineRule="auto"/>
        <w:rPr>
          <w:rFonts w:ascii="Arial" w:eastAsia="Times New Roman" w:hAnsi="Arial" w:cs="Arial"/>
          <w:sz w:val="24"/>
          <w:szCs w:val="24"/>
        </w:rPr>
      </w:pPr>
      <w:r w:rsidRPr="003F4CDC">
        <w:rPr>
          <w:rFonts w:ascii="Arial" w:eastAsia="Times New Roman" w:hAnsi="Arial" w:cs="Arial"/>
          <w:sz w:val="24"/>
          <w:szCs w:val="24"/>
        </w:rPr>
        <w:t xml:space="preserve">Do you provide coverage to government dentists from Ministry of Health Malaysia </w:t>
      </w:r>
      <w:r w:rsidR="0085513D" w:rsidRPr="003F4CDC">
        <w:rPr>
          <w:rFonts w:ascii="Arial" w:eastAsia="Times New Roman" w:hAnsi="Arial" w:cs="Arial"/>
          <w:sz w:val="24"/>
          <w:szCs w:val="24"/>
        </w:rPr>
        <w:t xml:space="preserve">working as </w:t>
      </w:r>
      <w:r w:rsidRPr="003F4CDC">
        <w:rPr>
          <w:rFonts w:ascii="Arial" w:eastAsia="Times New Roman" w:hAnsi="Arial" w:cs="Arial"/>
          <w:sz w:val="24"/>
          <w:szCs w:val="24"/>
        </w:rPr>
        <w:t>locum (with permission) in dental clinics?</w:t>
      </w:r>
    </w:p>
    <w:p w14:paraId="037681C9" w14:textId="77777777" w:rsidR="00816C56" w:rsidRPr="003F4CDC" w:rsidRDefault="005075D5" w:rsidP="00F076ED">
      <w:pPr>
        <w:numPr>
          <w:ilvl w:val="0"/>
          <w:numId w:val="4"/>
        </w:numPr>
        <w:spacing w:after="0" w:line="480" w:lineRule="auto"/>
        <w:rPr>
          <w:rFonts w:ascii="Arial" w:eastAsia="Times New Roman" w:hAnsi="Arial" w:cs="Arial"/>
          <w:sz w:val="24"/>
          <w:szCs w:val="24"/>
        </w:rPr>
      </w:pPr>
      <w:r w:rsidRPr="003F4CDC">
        <w:rPr>
          <w:rFonts w:ascii="Arial" w:eastAsia="Times New Roman" w:hAnsi="Arial" w:cs="Arial"/>
          <w:sz w:val="24"/>
          <w:szCs w:val="24"/>
        </w:rPr>
        <w:t xml:space="preserve">If the mishap is caused by Dental Surgery </w:t>
      </w:r>
      <w:r w:rsidR="00CA7B8A" w:rsidRPr="003F4CDC">
        <w:rPr>
          <w:rFonts w:ascii="Arial" w:eastAsia="Times New Roman" w:hAnsi="Arial" w:cs="Arial"/>
          <w:sz w:val="24"/>
          <w:szCs w:val="24"/>
        </w:rPr>
        <w:t>Assistant,</w:t>
      </w:r>
      <w:r w:rsidRPr="003F4CDC">
        <w:rPr>
          <w:rFonts w:ascii="Arial" w:eastAsia="Times New Roman" w:hAnsi="Arial" w:cs="Arial"/>
          <w:sz w:val="24"/>
          <w:szCs w:val="24"/>
        </w:rPr>
        <w:t xml:space="preserve"> is the dentist or clinic still covered (due vicarious liability)?</w:t>
      </w:r>
    </w:p>
    <w:p w14:paraId="745DB5A3" w14:textId="77777777" w:rsidR="00816C56" w:rsidRPr="003F4CDC" w:rsidRDefault="005075D5" w:rsidP="00F076ED">
      <w:pPr>
        <w:numPr>
          <w:ilvl w:val="0"/>
          <w:numId w:val="4"/>
        </w:numPr>
        <w:spacing w:after="0" w:line="480" w:lineRule="auto"/>
        <w:rPr>
          <w:rFonts w:ascii="Arial" w:eastAsia="Times New Roman" w:hAnsi="Arial" w:cs="Arial"/>
          <w:sz w:val="24"/>
          <w:szCs w:val="24"/>
        </w:rPr>
      </w:pPr>
      <w:r w:rsidRPr="003F4CDC">
        <w:rPr>
          <w:rFonts w:ascii="Arial" w:eastAsia="Times New Roman" w:hAnsi="Arial" w:cs="Arial"/>
          <w:sz w:val="24"/>
          <w:szCs w:val="24"/>
        </w:rPr>
        <w:t>Do you cover university lecturers and students who are under the supervision of their respective lecturer?</w:t>
      </w:r>
    </w:p>
    <w:p w14:paraId="4A0E2234" w14:textId="77777777" w:rsidR="00816C56" w:rsidRPr="003F4CDC" w:rsidRDefault="005075D5" w:rsidP="00F076ED">
      <w:pPr>
        <w:numPr>
          <w:ilvl w:val="0"/>
          <w:numId w:val="4"/>
        </w:numPr>
        <w:spacing w:after="0" w:line="480" w:lineRule="auto"/>
        <w:rPr>
          <w:rFonts w:ascii="Arial" w:eastAsia="Times New Roman" w:hAnsi="Arial" w:cs="Arial"/>
          <w:sz w:val="24"/>
          <w:szCs w:val="24"/>
        </w:rPr>
      </w:pPr>
      <w:r w:rsidRPr="003F4CDC">
        <w:rPr>
          <w:rFonts w:ascii="Arial" w:eastAsia="Times New Roman" w:hAnsi="Arial" w:cs="Arial"/>
          <w:sz w:val="24"/>
          <w:szCs w:val="24"/>
        </w:rPr>
        <w:t>Is there any compensation limit per year?</w:t>
      </w:r>
    </w:p>
    <w:p w14:paraId="1B4305A0" w14:textId="77777777" w:rsidR="00816C56" w:rsidRPr="003F4CDC" w:rsidRDefault="005075D5" w:rsidP="00F076ED">
      <w:pPr>
        <w:numPr>
          <w:ilvl w:val="0"/>
          <w:numId w:val="4"/>
        </w:numPr>
        <w:spacing w:after="0" w:line="480" w:lineRule="auto"/>
        <w:rPr>
          <w:rFonts w:ascii="Arial" w:eastAsia="Times New Roman" w:hAnsi="Arial" w:cs="Arial"/>
          <w:sz w:val="24"/>
          <w:szCs w:val="24"/>
        </w:rPr>
      </w:pPr>
      <w:r w:rsidRPr="003F4CDC">
        <w:rPr>
          <w:rFonts w:ascii="Arial" w:eastAsia="Times New Roman" w:hAnsi="Arial" w:cs="Arial"/>
          <w:sz w:val="24"/>
          <w:szCs w:val="24"/>
        </w:rPr>
        <w:t>Any retroactive cover?</w:t>
      </w:r>
      <w:r w:rsidRPr="003F4CDC">
        <w:rPr>
          <w:rFonts w:ascii="Arial" w:eastAsia="Times New Roman" w:hAnsi="Arial" w:cs="Arial"/>
          <w:sz w:val="24"/>
          <w:szCs w:val="24"/>
          <w:highlight w:val="white"/>
        </w:rPr>
        <w:t xml:space="preserve"> </w:t>
      </w:r>
    </w:p>
    <w:p w14:paraId="753B91B4" w14:textId="77777777" w:rsidR="00816C56" w:rsidRPr="003F4CDC" w:rsidRDefault="005075D5" w:rsidP="00F076ED">
      <w:pPr>
        <w:spacing w:after="0" w:line="480" w:lineRule="auto"/>
        <w:ind w:left="1440"/>
        <w:rPr>
          <w:rFonts w:ascii="Arial" w:eastAsia="Times New Roman" w:hAnsi="Arial" w:cs="Arial"/>
          <w:sz w:val="24"/>
          <w:szCs w:val="24"/>
        </w:rPr>
      </w:pPr>
      <w:r w:rsidRPr="003F4CDC">
        <w:rPr>
          <w:rFonts w:ascii="Arial" w:eastAsia="Times New Roman" w:hAnsi="Arial" w:cs="Arial"/>
          <w:sz w:val="24"/>
          <w:szCs w:val="24"/>
        </w:rPr>
        <w:t>(If yes, any additional cost?)</w:t>
      </w:r>
    </w:p>
    <w:p w14:paraId="0951AAA5" w14:textId="77777777" w:rsidR="00816C56" w:rsidRPr="003F4CDC" w:rsidRDefault="005075D5" w:rsidP="00F076ED">
      <w:pPr>
        <w:numPr>
          <w:ilvl w:val="0"/>
          <w:numId w:val="4"/>
        </w:numPr>
        <w:spacing w:after="0" w:line="480" w:lineRule="auto"/>
        <w:rPr>
          <w:rFonts w:ascii="Arial" w:eastAsia="Times New Roman" w:hAnsi="Arial" w:cs="Arial"/>
          <w:sz w:val="24"/>
          <w:szCs w:val="24"/>
        </w:rPr>
      </w:pPr>
      <w:r w:rsidRPr="003F4CDC">
        <w:rPr>
          <w:rFonts w:ascii="Arial" w:eastAsia="Times New Roman" w:hAnsi="Arial" w:cs="Arial"/>
          <w:sz w:val="24"/>
          <w:szCs w:val="24"/>
        </w:rPr>
        <w:t>Will you indemnify former members of the insurance who retired or completely ceased practising and are being sued by their patients?</w:t>
      </w:r>
    </w:p>
    <w:p w14:paraId="1D0C1FFC" w14:textId="77777777" w:rsidR="00816C56" w:rsidRPr="003F4CDC" w:rsidRDefault="005075D5" w:rsidP="00F076ED">
      <w:pPr>
        <w:numPr>
          <w:ilvl w:val="0"/>
          <w:numId w:val="4"/>
        </w:numPr>
        <w:spacing w:line="480" w:lineRule="auto"/>
        <w:rPr>
          <w:rFonts w:ascii="Arial" w:eastAsia="Times New Roman" w:hAnsi="Arial" w:cs="Arial"/>
          <w:sz w:val="24"/>
          <w:szCs w:val="24"/>
        </w:rPr>
      </w:pPr>
      <w:r w:rsidRPr="003F4CDC">
        <w:rPr>
          <w:rFonts w:ascii="Arial" w:eastAsia="Times New Roman" w:hAnsi="Arial" w:cs="Arial"/>
          <w:sz w:val="24"/>
          <w:szCs w:val="24"/>
        </w:rPr>
        <w:t>Any restrictions in the types of dental treatment covered?</w:t>
      </w:r>
    </w:p>
    <w:p w14:paraId="7533C82E" w14:textId="77777777" w:rsidR="00816C56" w:rsidRPr="003F4CDC" w:rsidRDefault="005075D5" w:rsidP="00F076ED">
      <w:pPr>
        <w:numPr>
          <w:ilvl w:val="0"/>
          <w:numId w:val="7"/>
        </w:numPr>
        <w:pBdr>
          <w:top w:val="nil"/>
          <w:left w:val="nil"/>
          <w:bottom w:val="nil"/>
          <w:right w:val="nil"/>
          <w:between w:val="nil"/>
        </w:pBdr>
        <w:spacing w:after="0" w:line="480" w:lineRule="auto"/>
        <w:rPr>
          <w:rFonts w:ascii="Arial" w:eastAsia="Times New Roman" w:hAnsi="Arial" w:cs="Arial"/>
          <w:color w:val="000000"/>
          <w:sz w:val="24"/>
          <w:szCs w:val="24"/>
        </w:rPr>
      </w:pPr>
      <w:r w:rsidRPr="003F4CDC">
        <w:rPr>
          <w:rFonts w:ascii="Arial" w:eastAsia="Times New Roman" w:hAnsi="Arial" w:cs="Arial"/>
          <w:color w:val="000000"/>
          <w:sz w:val="24"/>
          <w:szCs w:val="24"/>
        </w:rPr>
        <w:t xml:space="preserve">Additional Service </w:t>
      </w:r>
    </w:p>
    <w:p w14:paraId="5E939168" w14:textId="77777777" w:rsidR="00816C56" w:rsidRPr="003F4CDC" w:rsidRDefault="005075D5" w:rsidP="00F076ED">
      <w:pPr>
        <w:pStyle w:val="ListParagraph"/>
        <w:numPr>
          <w:ilvl w:val="3"/>
          <w:numId w:val="7"/>
        </w:numPr>
        <w:pBdr>
          <w:top w:val="nil"/>
          <w:left w:val="nil"/>
          <w:bottom w:val="nil"/>
          <w:right w:val="nil"/>
          <w:between w:val="nil"/>
        </w:pBdr>
        <w:spacing w:line="480" w:lineRule="auto"/>
        <w:ind w:left="1418"/>
        <w:rPr>
          <w:rFonts w:ascii="Arial" w:eastAsia="Times New Roman" w:hAnsi="Arial" w:cs="Arial"/>
          <w:color w:val="000000"/>
          <w:sz w:val="24"/>
          <w:szCs w:val="24"/>
        </w:rPr>
      </w:pPr>
      <w:r w:rsidRPr="003F4CDC">
        <w:rPr>
          <w:rFonts w:ascii="Arial" w:eastAsia="Times New Roman" w:hAnsi="Arial" w:cs="Arial"/>
          <w:color w:val="000000"/>
          <w:sz w:val="24"/>
          <w:szCs w:val="24"/>
        </w:rPr>
        <w:lastRenderedPageBreak/>
        <w:t>Do you provide any medico-legal assistance or any legal representation to assist the dental practitioner when there is an adverse outcome during his/her professional obligation to the patient?</w:t>
      </w:r>
    </w:p>
    <w:p w14:paraId="5E3E36FE" w14:textId="77777777" w:rsidR="00816C56" w:rsidRDefault="005075D5" w:rsidP="00F076ED">
      <w:pPr>
        <w:spacing w:line="480" w:lineRule="auto"/>
        <w:ind w:left="709"/>
        <w:rPr>
          <w:rFonts w:ascii="Arial" w:eastAsia="Times New Roman" w:hAnsi="Arial" w:cs="Arial"/>
          <w:sz w:val="24"/>
          <w:szCs w:val="24"/>
        </w:rPr>
      </w:pPr>
      <w:r w:rsidRPr="003F4CDC">
        <w:rPr>
          <w:rFonts w:ascii="Arial" w:eastAsia="Times New Roman" w:hAnsi="Arial" w:cs="Arial"/>
          <w:sz w:val="24"/>
          <w:szCs w:val="24"/>
        </w:rPr>
        <w:tab/>
        <w:t xml:space="preserve">Articles on medical/dental negligence were also perused in order to determine how dental surgeons </w:t>
      </w:r>
      <w:r w:rsidR="0085513D" w:rsidRPr="003F4CDC">
        <w:rPr>
          <w:rFonts w:ascii="Arial" w:eastAsia="Times New Roman" w:hAnsi="Arial" w:cs="Arial"/>
          <w:sz w:val="24"/>
          <w:szCs w:val="24"/>
        </w:rPr>
        <w:t>reacted when</w:t>
      </w:r>
      <w:r w:rsidRPr="003F4CDC">
        <w:rPr>
          <w:rFonts w:ascii="Arial" w:eastAsia="Times New Roman" w:hAnsi="Arial" w:cs="Arial"/>
          <w:sz w:val="24"/>
          <w:szCs w:val="24"/>
        </w:rPr>
        <w:t xml:space="preserve"> affected in such cases. The various information obtained were deciphered, tabulated and analysed to realise the desired objectives of this research.</w:t>
      </w:r>
    </w:p>
    <w:p w14:paraId="13D0A3EA" w14:textId="77777777" w:rsidR="00E81F87" w:rsidRPr="003F4CDC" w:rsidRDefault="00E81F87" w:rsidP="00F076ED">
      <w:pPr>
        <w:spacing w:line="480" w:lineRule="auto"/>
        <w:ind w:left="709"/>
        <w:rPr>
          <w:rFonts w:ascii="Arial" w:eastAsia="Times New Roman" w:hAnsi="Arial" w:cs="Arial"/>
          <w:sz w:val="24"/>
          <w:szCs w:val="24"/>
        </w:rPr>
      </w:pPr>
    </w:p>
    <w:p w14:paraId="462D023A" w14:textId="77777777" w:rsidR="00816C56" w:rsidRPr="00E81F87" w:rsidRDefault="003842EA" w:rsidP="00F076ED">
      <w:pPr>
        <w:spacing w:line="480" w:lineRule="auto"/>
        <w:rPr>
          <w:rFonts w:ascii="Arial" w:eastAsia="Times New Roman" w:hAnsi="Arial" w:cs="Arial"/>
          <w:b/>
          <w:sz w:val="28"/>
          <w:szCs w:val="28"/>
        </w:rPr>
      </w:pPr>
      <w:r w:rsidRPr="00E81F87">
        <w:rPr>
          <w:rFonts w:ascii="Arial" w:eastAsia="Times New Roman" w:hAnsi="Arial" w:cs="Arial"/>
          <w:b/>
          <w:sz w:val="28"/>
          <w:szCs w:val="28"/>
        </w:rPr>
        <w:t>R</w:t>
      </w:r>
      <w:r w:rsidR="00E81F87" w:rsidRPr="00E81F87">
        <w:rPr>
          <w:rFonts w:ascii="Arial" w:eastAsia="Times New Roman" w:hAnsi="Arial" w:cs="Arial"/>
          <w:b/>
          <w:sz w:val="28"/>
          <w:szCs w:val="28"/>
        </w:rPr>
        <w:t>esults</w:t>
      </w:r>
    </w:p>
    <w:p w14:paraId="47BB4A14" w14:textId="77777777" w:rsidR="002932C0" w:rsidRDefault="005075D5" w:rsidP="00F076ED">
      <w:pPr>
        <w:spacing w:line="480" w:lineRule="auto"/>
        <w:rPr>
          <w:rFonts w:ascii="Arial" w:eastAsia="Times New Roman" w:hAnsi="Arial" w:cs="Arial"/>
          <w:sz w:val="24"/>
          <w:szCs w:val="24"/>
        </w:rPr>
      </w:pPr>
      <w:r w:rsidRPr="003F4CDC">
        <w:rPr>
          <w:rFonts w:ascii="Arial" w:eastAsia="Times New Roman" w:hAnsi="Arial" w:cs="Arial"/>
          <w:sz w:val="24"/>
          <w:szCs w:val="24"/>
        </w:rPr>
        <w:t>There have been total 193 cases</w:t>
      </w:r>
      <w:r w:rsidR="00DF379B">
        <w:rPr>
          <w:rFonts w:ascii="Arial" w:eastAsia="Times New Roman" w:hAnsi="Arial" w:cs="Arial"/>
          <w:sz w:val="24"/>
          <w:szCs w:val="24"/>
        </w:rPr>
        <w:t xml:space="preserve"> under the PICs since 1997-2017. </w:t>
      </w:r>
      <w:r w:rsidRPr="003F4CDC">
        <w:rPr>
          <w:rFonts w:ascii="Arial" w:eastAsia="Times New Roman" w:hAnsi="Arial" w:cs="Arial"/>
          <w:sz w:val="24"/>
          <w:szCs w:val="24"/>
        </w:rPr>
        <w:t xml:space="preserve"> with 53% alleging negligence, fraud or incompetence (103 cases), unethical behaviour (54 cases), irregular professional fees (14 cases) and unethic</w:t>
      </w:r>
      <w:r w:rsidR="00101C70" w:rsidRPr="003F4CDC">
        <w:rPr>
          <w:rFonts w:ascii="Arial" w:eastAsia="Times New Roman" w:hAnsi="Arial" w:cs="Arial"/>
          <w:sz w:val="24"/>
          <w:szCs w:val="24"/>
        </w:rPr>
        <w:t>al advertisements (16 cases)</w:t>
      </w:r>
      <w:r w:rsidR="000C4D66">
        <w:rPr>
          <w:rFonts w:ascii="Arial" w:eastAsia="Times New Roman" w:hAnsi="Arial" w:cs="Arial"/>
          <w:sz w:val="24"/>
          <w:szCs w:val="24"/>
          <w:vertAlign w:val="superscript"/>
        </w:rPr>
        <w:t>11</w:t>
      </w:r>
      <w:r w:rsidRPr="003F4CDC">
        <w:rPr>
          <w:rFonts w:ascii="Arial" w:eastAsia="Times New Roman" w:hAnsi="Arial" w:cs="Arial"/>
          <w:sz w:val="24"/>
          <w:szCs w:val="24"/>
        </w:rPr>
        <w:t>.</w:t>
      </w:r>
      <w:r w:rsidR="00DF379B">
        <w:rPr>
          <w:rFonts w:ascii="Arial" w:eastAsia="Times New Roman" w:hAnsi="Arial" w:cs="Arial"/>
          <w:sz w:val="24"/>
          <w:szCs w:val="24"/>
        </w:rPr>
        <w:t xml:space="preserve"> </w:t>
      </w:r>
      <w:proofErr w:type="gramStart"/>
      <w:r w:rsidR="00DF379B">
        <w:rPr>
          <w:rFonts w:ascii="Arial" w:eastAsia="Times New Roman" w:hAnsi="Arial" w:cs="Arial"/>
          <w:sz w:val="24"/>
          <w:szCs w:val="24"/>
        </w:rPr>
        <w:t>Moreover</w:t>
      </w:r>
      <w:proofErr w:type="gramEnd"/>
      <w:r w:rsidR="00DF379B">
        <w:rPr>
          <w:rFonts w:ascii="Arial" w:eastAsia="Times New Roman" w:hAnsi="Arial" w:cs="Arial"/>
          <w:sz w:val="24"/>
          <w:szCs w:val="24"/>
        </w:rPr>
        <w:t xml:space="preserve"> there is a steady increase in the number of </w:t>
      </w:r>
      <w:r w:rsidR="00214863">
        <w:rPr>
          <w:rFonts w:ascii="Arial" w:eastAsia="Times New Roman" w:hAnsi="Arial" w:cs="Arial"/>
          <w:sz w:val="24"/>
          <w:szCs w:val="24"/>
        </w:rPr>
        <w:t>complainants against their dentists (Fig.1 &amp; 2)</w:t>
      </w:r>
    </w:p>
    <w:p w14:paraId="7715C764" w14:textId="77777777" w:rsidR="00F7147A" w:rsidRDefault="00F7147A" w:rsidP="00F076ED">
      <w:pPr>
        <w:spacing w:line="480" w:lineRule="auto"/>
        <w:rPr>
          <w:rFonts w:ascii="Arial" w:eastAsia="Times New Roman" w:hAnsi="Arial" w:cs="Arial"/>
          <w:sz w:val="24"/>
          <w:szCs w:val="24"/>
        </w:rPr>
      </w:pPr>
      <w:r w:rsidRPr="003F4CDC">
        <w:rPr>
          <w:rFonts w:ascii="Arial" w:hAnsi="Arial" w:cs="Arial"/>
          <w:noProof/>
          <w:sz w:val="24"/>
          <w:szCs w:val="24"/>
        </w:rPr>
        <w:drawing>
          <wp:inline distT="0" distB="0" distL="0" distR="0" wp14:anchorId="46F4D34E" wp14:editId="395B32D3">
            <wp:extent cx="5657850" cy="2486025"/>
            <wp:effectExtent l="0" t="0" r="0" b="952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l="-332" t="13095" r="332" b="-124"/>
                    <a:stretch/>
                  </pic:blipFill>
                  <pic:spPr bwMode="auto">
                    <a:xfrm>
                      <a:off x="0" y="0"/>
                      <a:ext cx="5655344" cy="2484924"/>
                    </a:xfrm>
                    <a:prstGeom prst="rect">
                      <a:avLst/>
                    </a:prstGeom>
                    <a:ln>
                      <a:noFill/>
                    </a:ln>
                    <a:extLst>
                      <a:ext uri="{53640926-AAD7-44D8-BBD7-CCE9431645EC}">
                        <a14:shadowObscured xmlns:a14="http://schemas.microsoft.com/office/drawing/2010/main"/>
                      </a:ext>
                    </a:extLst>
                  </pic:spPr>
                </pic:pic>
              </a:graphicData>
            </a:graphic>
          </wp:inline>
        </w:drawing>
      </w:r>
    </w:p>
    <w:p w14:paraId="198F3746" w14:textId="77777777" w:rsidR="00556163" w:rsidRDefault="00556163" w:rsidP="00556163">
      <w:pPr>
        <w:rPr>
          <w:rFonts w:ascii="Arial" w:eastAsia="Times New Roman" w:hAnsi="Arial" w:cs="Arial"/>
          <w:sz w:val="36"/>
          <w:szCs w:val="36"/>
          <w:vertAlign w:val="superscript"/>
        </w:rPr>
      </w:pPr>
      <w:r w:rsidRPr="00010368">
        <w:rPr>
          <w:rFonts w:ascii="Arial" w:eastAsia="Times New Roman" w:hAnsi="Arial" w:cs="Arial"/>
          <w:b/>
          <w:sz w:val="36"/>
          <w:szCs w:val="36"/>
          <w:vertAlign w:val="superscript"/>
        </w:rPr>
        <w:t xml:space="preserve">Fig. 1: </w:t>
      </w:r>
      <w:r w:rsidRPr="00010368">
        <w:rPr>
          <w:rFonts w:ascii="Arial" w:eastAsia="Times New Roman" w:hAnsi="Arial" w:cs="Arial"/>
          <w:sz w:val="36"/>
          <w:szCs w:val="36"/>
          <w:vertAlign w:val="superscript"/>
        </w:rPr>
        <w:t>Type of cases handled by the Preliminary Investigation Committees, 1997- 2017.</w:t>
      </w:r>
    </w:p>
    <w:p w14:paraId="26483A4B" w14:textId="77777777" w:rsidR="00556163" w:rsidRDefault="00556163" w:rsidP="00556163">
      <w:pPr>
        <w:spacing w:line="240" w:lineRule="auto"/>
        <w:rPr>
          <w:rFonts w:ascii="Arial" w:eastAsia="Times New Roman" w:hAnsi="Arial" w:cs="Arial"/>
          <w:sz w:val="24"/>
          <w:szCs w:val="24"/>
          <w:u w:val="single"/>
        </w:rPr>
      </w:pPr>
      <w:r w:rsidRPr="003F4CDC">
        <w:rPr>
          <w:rFonts w:ascii="Arial" w:hAnsi="Arial" w:cs="Arial"/>
          <w:noProof/>
          <w:sz w:val="24"/>
          <w:szCs w:val="24"/>
        </w:rPr>
        <w:lastRenderedPageBreak/>
        <w:drawing>
          <wp:inline distT="0" distB="0" distL="0" distR="0" wp14:anchorId="7AB99A2C" wp14:editId="3D5C7BCD">
            <wp:extent cx="5731510" cy="2221865"/>
            <wp:effectExtent l="0" t="0" r="2540" b="6985"/>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31510" cy="2221865"/>
                    </a:xfrm>
                    <a:prstGeom prst="rect">
                      <a:avLst/>
                    </a:prstGeom>
                    <a:ln/>
                  </pic:spPr>
                </pic:pic>
              </a:graphicData>
            </a:graphic>
          </wp:inline>
        </w:drawing>
      </w:r>
    </w:p>
    <w:p w14:paraId="3BF11C20" w14:textId="77777777" w:rsidR="00556163" w:rsidRPr="00556163" w:rsidRDefault="00556163" w:rsidP="00556163">
      <w:pPr>
        <w:rPr>
          <w:rFonts w:ascii="Arial" w:eastAsia="Times New Roman" w:hAnsi="Arial" w:cs="Arial"/>
          <w:sz w:val="24"/>
          <w:szCs w:val="24"/>
        </w:rPr>
      </w:pPr>
      <w:r>
        <w:rPr>
          <w:rFonts w:ascii="Arial" w:eastAsia="Times New Roman" w:hAnsi="Arial" w:cs="Arial"/>
          <w:b/>
          <w:sz w:val="24"/>
          <w:szCs w:val="24"/>
        </w:rPr>
        <w:t>Fig.</w:t>
      </w:r>
      <w:r w:rsidRPr="003F4CDC">
        <w:rPr>
          <w:rFonts w:ascii="Arial" w:eastAsia="Times New Roman" w:hAnsi="Arial" w:cs="Arial"/>
          <w:b/>
          <w:sz w:val="24"/>
          <w:szCs w:val="24"/>
        </w:rPr>
        <w:t xml:space="preserve"> 2: </w:t>
      </w:r>
      <w:r w:rsidRPr="00010368">
        <w:rPr>
          <w:rFonts w:ascii="Arial" w:eastAsia="Times New Roman" w:hAnsi="Arial" w:cs="Arial"/>
          <w:sz w:val="24"/>
          <w:szCs w:val="24"/>
        </w:rPr>
        <w:t xml:space="preserve">Complaints against dental practitioners (2015 - 2018) showing a steady increase in the number </w:t>
      </w:r>
      <w:r>
        <w:rPr>
          <w:rFonts w:ascii="Arial" w:eastAsia="Times New Roman" w:hAnsi="Arial" w:cs="Arial"/>
          <w:sz w:val="24"/>
          <w:szCs w:val="24"/>
        </w:rPr>
        <w:t>of cases in the recent year</w:t>
      </w:r>
    </w:p>
    <w:p w14:paraId="2BD0B90A" w14:textId="77777777" w:rsidR="00556163" w:rsidRDefault="00556163" w:rsidP="00F076ED">
      <w:pPr>
        <w:spacing w:line="480" w:lineRule="auto"/>
        <w:rPr>
          <w:rFonts w:ascii="Arial" w:eastAsia="Times New Roman" w:hAnsi="Arial" w:cs="Arial"/>
          <w:b/>
          <w:sz w:val="24"/>
          <w:szCs w:val="24"/>
        </w:rPr>
      </w:pPr>
    </w:p>
    <w:p w14:paraId="01577E11" w14:textId="77777777" w:rsidR="00816C56" w:rsidRPr="00FE19B2" w:rsidRDefault="00FE19B2" w:rsidP="00F076ED">
      <w:pPr>
        <w:spacing w:line="480" w:lineRule="auto"/>
        <w:rPr>
          <w:rFonts w:ascii="Arial" w:eastAsia="Times New Roman" w:hAnsi="Arial" w:cs="Arial"/>
          <w:b/>
          <w:sz w:val="24"/>
          <w:szCs w:val="24"/>
        </w:rPr>
      </w:pPr>
      <w:r w:rsidRPr="00FE19B2">
        <w:rPr>
          <w:rFonts w:ascii="Arial" w:eastAsia="Times New Roman" w:hAnsi="Arial" w:cs="Arial"/>
          <w:b/>
          <w:sz w:val="24"/>
          <w:szCs w:val="24"/>
        </w:rPr>
        <w:t>The benefits provided by the various companies that offer dental indemnity insurance</w:t>
      </w:r>
    </w:p>
    <w:p w14:paraId="148C05F4" w14:textId="77777777" w:rsidR="00C6209F" w:rsidRPr="005F5B11" w:rsidRDefault="00AE419B" w:rsidP="00F076ED">
      <w:pPr>
        <w:spacing w:after="0" w:line="480" w:lineRule="auto"/>
        <w:rPr>
          <w:rFonts w:ascii="Arial" w:eastAsia="Times New Roman" w:hAnsi="Arial" w:cs="Arial"/>
          <w:sz w:val="24"/>
          <w:szCs w:val="24"/>
          <w:vertAlign w:val="superscript"/>
        </w:rPr>
      </w:pPr>
      <w:r>
        <w:rPr>
          <w:rFonts w:ascii="Arial" w:eastAsia="Times New Roman" w:hAnsi="Arial" w:cs="Arial"/>
          <w:color w:val="231F20"/>
          <w:sz w:val="24"/>
          <w:szCs w:val="24"/>
        </w:rPr>
        <w:t xml:space="preserve">Many of </w:t>
      </w:r>
      <w:r w:rsidRPr="003F4CDC">
        <w:rPr>
          <w:rFonts w:ascii="Arial" w:eastAsia="Times New Roman" w:hAnsi="Arial" w:cs="Arial"/>
          <w:color w:val="231F20"/>
          <w:sz w:val="24"/>
          <w:szCs w:val="24"/>
        </w:rPr>
        <w:t xml:space="preserve">the indemnity insurance scheme </w:t>
      </w:r>
      <w:r>
        <w:rPr>
          <w:rFonts w:ascii="Arial" w:eastAsia="Times New Roman" w:hAnsi="Arial" w:cs="Arial"/>
          <w:color w:val="231F20"/>
          <w:sz w:val="24"/>
          <w:szCs w:val="24"/>
        </w:rPr>
        <w:t xml:space="preserve">were started </w:t>
      </w:r>
      <w:r w:rsidRPr="003F4CDC">
        <w:rPr>
          <w:rFonts w:ascii="Arial" w:eastAsia="Times New Roman" w:hAnsi="Arial" w:cs="Arial"/>
          <w:color w:val="231F20"/>
          <w:sz w:val="24"/>
          <w:szCs w:val="24"/>
        </w:rPr>
        <w:t>for general medical practitioners. Having successfully managed the scheme</w:t>
      </w:r>
      <w:r w:rsidR="00214863">
        <w:rPr>
          <w:rFonts w:ascii="Arial" w:eastAsia="Times New Roman" w:hAnsi="Arial" w:cs="Arial"/>
          <w:color w:val="231F20"/>
          <w:sz w:val="24"/>
          <w:szCs w:val="24"/>
        </w:rPr>
        <w:t>,</w:t>
      </w:r>
      <w:r w:rsidRPr="003F4CDC">
        <w:rPr>
          <w:rFonts w:ascii="Arial" w:eastAsia="Times New Roman" w:hAnsi="Arial" w:cs="Arial"/>
          <w:color w:val="231F20"/>
          <w:sz w:val="24"/>
          <w:szCs w:val="24"/>
        </w:rPr>
        <w:t xml:space="preserve"> </w:t>
      </w:r>
      <w:r w:rsidR="00214863">
        <w:rPr>
          <w:rFonts w:ascii="Arial" w:eastAsia="Times New Roman" w:hAnsi="Arial" w:cs="Arial"/>
          <w:color w:val="231F20"/>
          <w:sz w:val="24"/>
          <w:szCs w:val="24"/>
        </w:rPr>
        <w:t>insurers</w:t>
      </w:r>
      <w:r w:rsidRPr="003F4CDC">
        <w:rPr>
          <w:rFonts w:ascii="Arial" w:eastAsia="Times New Roman" w:hAnsi="Arial" w:cs="Arial"/>
          <w:color w:val="231F20"/>
          <w:sz w:val="24"/>
          <w:szCs w:val="24"/>
        </w:rPr>
        <w:t xml:space="preserve"> decided to extend the scheme to general dental practitioners</w:t>
      </w:r>
      <w:r>
        <w:rPr>
          <w:rFonts w:ascii="Arial" w:eastAsia="Times New Roman" w:hAnsi="Arial" w:cs="Arial"/>
          <w:color w:val="231F20"/>
          <w:sz w:val="24"/>
          <w:szCs w:val="24"/>
        </w:rPr>
        <w:t xml:space="preserve"> and the pharmacists</w:t>
      </w:r>
      <w:r w:rsidRPr="003F4CDC">
        <w:rPr>
          <w:rFonts w:ascii="Arial" w:eastAsia="Times New Roman" w:hAnsi="Arial" w:cs="Arial"/>
          <w:color w:val="231F20"/>
          <w:sz w:val="24"/>
          <w:szCs w:val="24"/>
        </w:rPr>
        <w:t>.</w:t>
      </w:r>
      <w:r w:rsidR="00C6209F" w:rsidRPr="00C6209F">
        <w:rPr>
          <w:rFonts w:ascii="Arial" w:eastAsia="Times New Roman" w:hAnsi="Arial" w:cs="Arial"/>
          <w:color w:val="FF0000"/>
          <w:sz w:val="24"/>
          <w:szCs w:val="24"/>
        </w:rPr>
        <w:t xml:space="preserve"> </w:t>
      </w:r>
      <w:r w:rsidR="00C6209F" w:rsidRPr="005F5B11">
        <w:rPr>
          <w:rFonts w:ascii="Arial" w:eastAsia="Times New Roman" w:hAnsi="Arial" w:cs="Arial"/>
          <w:sz w:val="24"/>
          <w:szCs w:val="24"/>
        </w:rPr>
        <w:t xml:space="preserve">Schemes have to be comprehensive and has taken account of the current trends and responsibilities of the dental practitioner under the Dental Act and </w:t>
      </w:r>
      <w:r w:rsidR="00214863" w:rsidRPr="005F5B11">
        <w:rPr>
          <w:rFonts w:ascii="Arial" w:eastAsia="Times New Roman" w:hAnsi="Arial" w:cs="Arial"/>
          <w:sz w:val="24"/>
          <w:szCs w:val="24"/>
        </w:rPr>
        <w:t xml:space="preserve">also the legal requirements of </w:t>
      </w:r>
      <w:r w:rsidR="00C6209F" w:rsidRPr="005F5B11">
        <w:rPr>
          <w:rFonts w:ascii="Arial" w:eastAsia="Times New Roman" w:hAnsi="Arial" w:cs="Arial"/>
          <w:sz w:val="24"/>
          <w:szCs w:val="24"/>
        </w:rPr>
        <w:t>the Private Healthcare Facilities &amp; Services Act</w:t>
      </w:r>
      <w:r w:rsidR="00C6209F" w:rsidRPr="005F5B11">
        <w:rPr>
          <w:rFonts w:ascii="Arial" w:eastAsia="Times New Roman" w:hAnsi="Arial" w:cs="Arial"/>
          <w:sz w:val="24"/>
          <w:szCs w:val="24"/>
          <w:vertAlign w:val="superscript"/>
        </w:rPr>
        <w:t>16</w:t>
      </w:r>
      <w:r w:rsidR="00C6209F" w:rsidRPr="005F5B11">
        <w:rPr>
          <w:rFonts w:ascii="Arial" w:eastAsia="Times New Roman" w:hAnsi="Arial" w:cs="Arial"/>
          <w:sz w:val="24"/>
          <w:szCs w:val="24"/>
        </w:rPr>
        <w:t>.</w:t>
      </w:r>
    </w:p>
    <w:p w14:paraId="5ACD28D3" w14:textId="77777777" w:rsidR="00AE419B" w:rsidRPr="005F5B11" w:rsidRDefault="00AE419B" w:rsidP="00F076ED">
      <w:pPr>
        <w:spacing w:line="480" w:lineRule="auto"/>
        <w:rPr>
          <w:rFonts w:ascii="Arial" w:eastAsia="Times New Roman" w:hAnsi="Arial" w:cs="Arial"/>
          <w:sz w:val="24"/>
          <w:szCs w:val="24"/>
        </w:rPr>
      </w:pPr>
    </w:p>
    <w:p w14:paraId="0BA3FB10" w14:textId="77777777" w:rsidR="00C15B25" w:rsidRDefault="00FE19B2" w:rsidP="00F076ED">
      <w:pPr>
        <w:spacing w:after="0" w:line="480" w:lineRule="auto"/>
        <w:rPr>
          <w:rFonts w:ascii="Arial" w:eastAsia="Times New Roman" w:hAnsi="Arial" w:cs="Arial"/>
          <w:sz w:val="24"/>
          <w:szCs w:val="24"/>
        </w:rPr>
      </w:pPr>
      <w:proofErr w:type="gramStart"/>
      <w:r w:rsidRPr="005F5B11">
        <w:rPr>
          <w:rFonts w:ascii="Arial" w:eastAsia="Times New Roman" w:hAnsi="Arial" w:cs="Arial"/>
          <w:sz w:val="24"/>
          <w:szCs w:val="24"/>
        </w:rPr>
        <w:t>Generally</w:t>
      </w:r>
      <w:proofErr w:type="gramEnd"/>
      <w:r w:rsidRPr="005F5B11">
        <w:rPr>
          <w:rFonts w:ascii="Arial" w:eastAsia="Times New Roman" w:hAnsi="Arial" w:cs="Arial"/>
          <w:sz w:val="24"/>
          <w:szCs w:val="24"/>
        </w:rPr>
        <w:t xml:space="preserve"> most companies provide access to experienced and qualified medico-legal advice and claims assistance. </w:t>
      </w:r>
      <w:r w:rsidR="00C6209F" w:rsidRPr="005F5B11">
        <w:rPr>
          <w:rFonts w:ascii="Arial" w:eastAsia="Times New Roman" w:hAnsi="Arial" w:cs="Arial"/>
          <w:sz w:val="24"/>
          <w:szCs w:val="24"/>
        </w:rPr>
        <w:t xml:space="preserve">Advice and assistance with legal representation (when necessary) at Dental Council disciplinary hearings is sometimes provided. </w:t>
      </w:r>
      <w:r w:rsidR="00E7782A" w:rsidRPr="005F5B11">
        <w:rPr>
          <w:rFonts w:ascii="Arial" w:eastAsia="Times New Roman" w:hAnsi="Arial" w:cs="Arial"/>
          <w:sz w:val="24"/>
          <w:szCs w:val="24"/>
        </w:rPr>
        <w:t>They will work closely together on the member’s behalf by navigating the ethical and legal maze and provide the necessary support.</w:t>
      </w:r>
      <w:r w:rsidR="00C23E34" w:rsidRPr="005F5B11">
        <w:rPr>
          <w:rFonts w:ascii="Arial" w:eastAsia="Times New Roman" w:hAnsi="Arial" w:cs="Arial"/>
          <w:sz w:val="24"/>
          <w:szCs w:val="24"/>
          <w:vertAlign w:val="superscript"/>
        </w:rPr>
        <w:t xml:space="preserve"> </w:t>
      </w:r>
      <w:proofErr w:type="gramStart"/>
      <w:r w:rsidR="00C23E34" w:rsidRPr="005F5B11">
        <w:rPr>
          <w:rFonts w:ascii="Arial" w:eastAsia="Times New Roman" w:hAnsi="Arial" w:cs="Arial"/>
          <w:sz w:val="24"/>
          <w:szCs w:val="24"/>
        </w:rPr>
        <w:t>Generally</w:t>
      </w:r>
      <w:proofErr w:type="gramEnd"/>
      <w:r w:rsidR="00C23E34" w:rsidRPr="005F5B11">
        <w:rPr>
          <w:rFonts w:ascii="Arial" w:eastAsia="Times New Roman" w:hAnsi="Arial" w:cs="Arial"/>
          <w:sz w:val="24"/>
          <w:szCs w:val="24"/>
        </w:rPr>
        <w:t xml:space="preserve"> all insurers’ </w:t>
      </w:r>
      <w:r w:rsidRPr="005F5B11">
        <w:rPr>
          <w:rFonts w:ascii="Arial" w:eastAsia="Times New Roman" w:hAnsi="Arial" w:cs="Arial"/>
          <w:sz w:val="24"/>
          <w:szCs w:val="24"/>
        </w:rPr>
        <w:t xml:space="preserve">cover is provided on a claims-made basis (this means that the indemnity is provided for claims made </w:t>
      </w:r>
      <w:r w:rsidRPr="005F5B11">
        <w:rPr>
          <w:rFonts w:ascii="Arial" w:eastAsia="Times New Roman" w:hAnsi="Arial" w:cs="Arial"/>
          <w:sz w:val="24"/>
          <w:szCs w:val="24"/>
        </w:rPr>
        <w:lastRenderedPageBreak/>
        <w:t xml:space="preserve">against the dental practitioner whilst he/she is a member of this scheme).  </w:t>
      </w:r>
      <w:r w:rsidR="00C23E34" w:rsidRPr="005F5B11">
        <w:rPr>
          <w:rFonts w:ascii="Arial" w:eastAsia="Times New Roman" w:hAnsi="Arial" w:cs="Arial"/>
          <w:sz w:val="24"/>
          <w:szCs w:val="24"/>
        </w:rPr>
        <w:t>Additional benefits of certain policies</w:t>
      </w:r>
      <w:r w:rsidR="00E510F6" w:rsidRPr="005F5B11">
        <w:rPr>
          <w:rFonts w:ascii="Arial" w:eastAsia="Times New Roman" w:hAnsi="Arial" w:cs="Arial"/>
          <w:sz w:val="24"/>
          <w:szCs w:val="24"/>
        </w:rPr>
        <w:t xml:space="preserve"> </w:t>
      </w:r>
      <w:proofErr w:type="gramStart"/>
      <w:r w:rsidR="00E510F6" w:rsidRPr="005F5B11">
        <w:rPr>
          <w:rFonts w:ascii="Arial" w:eastAsia="Times New Roman" w:hAnsi="Arial" w:cs="Arial"/>
          <w:sz w:val="24"/>
          <w:szCs w:val="24"/>
        </w:rPr>
        <w:t>provides</w:t>
      </w:r>
      <w:proofErr w:type="gramEnd"/>
      <w:r w:rsidR="00E510F6" w:rsidRPr="005F5B11">
        <w:rPr>
          <w:rFonts w:ascii="Arial" w:eastAsia="Times New Roman" w:hAnsi="Arial" w:cs="Arial"/>
          <w:sz w:val="24"/>
          <w:szCs w:val="24"/>
        </w:rPr>
        <w:t xml:space="preserve"> full retroactive cover up till 6 years provided the participant was not under any other policy within the aforementioned time. </w:t>
      </w:r>
      <w:proofErr w:type="gramStart"/>
      <w:r w:rsidR="00017ED5" w:rsidRPr="005F5B11">
        <w:rPr>
          <w:rFonts w:ascii="Arial" w:eastAsia="Times New Roman" w:hAnsi="Arial" w:cs="Arial"/>
          <w:sz w:val="24"/>
          <w:szCs w:val="24"/>
        </w:rPr>
        <w:t>Moreover</w:t>
      </w:r>
      <w:proofErr w:type="gramEnd"/>
      <w:r w:rsidR="00017ED5" w:rsidRPr="005F5B11">
        <w:rPr>
          <w:rFonts w:ascii="Arial" w:eastAsia="Times New Roman" w:hAnsi="Arial" w:cs="Arial"/>
          <w:sz w:val="24"/>
          <w:szCs w:val="24"/>
        </w:rPr>
        <w:t xml:space="preserve"> the dentist will have run off cover depending on the coverage but free run off is </w:t>
      </w:r>
      <w:r w:rsidR="00C23E34" w:rsidRPr="005F5B11">
        <w:rPr>
          <w:rFonts w:ascii="Arial" w:eastAsia="Times New Roman" w:hAnsi="Arial" w:cs="Arial"/>
          <w:sz w:val="24"/>
          <w:szCs w:val="24"/>
        </w:rPr>
        <w:t xml:space="preserve">sometimes </w:t>
      </w:r>
      <w:r w:rsidR="00017ED5" w:rsidRPr="005F5B11">
        <w:rPr>
          <w:rFonts w:ascii="Arial" w:eastAsia="Times New Roman" w:hAnsi="Arial" w:cs="Arial"/>
          <w:sz w:val="24"/>
          <w:szCs w:val="24"/>
        </w:rPr>
        <w:t>given if the practitioner has engaged a policy continuousl</w:t>
      </w:r>
      <w:r w:rsidR="00C23E34" w:rsidRPr="005F5B11">
        <w:rPr>
          <w:rFonts w:ascii="Arial" w:eastAsia="Times New Roman" w:hAnsi="Arial" w:cs="Arial"/>
          <w:sz w:val="24"/>
          <w:szCs w:val="24"/>
        </w:rPr>
        <w:t>y for 5 years before retirement or becomes disabled or is deceased and therefore his estate is protected.</w:t>
      </w:r>
      <w:r w:rsidR="00017ED5" w:rsidRPr="005F5B11">
        <w:rPr>
          <w:rFonts w:ascii="Arial" w:eastAsia="Times New Roman" w:hAnsi="Arial" w:cs="Arial"/>
          <w:sz w:val="24"/>
          <w:szCs w:val="24"/>
        </w:rPr>
        <w:t xml:space="preserve"> </w:t>
      </w:r>
      <w:r w:rsidRPr="005F5B11">
        <w:rPr>
          <w:rFonts w:ascii="Arial" w:eastAsia="Times New Roman" w:hAnsi="Arial" w:cs="Arial"/>
          <w:sz w:val="24"/>
          <w:szCs w:val="24"/>
        </w:rPr>
        <w:t xml:space="preserve">Furthermore, some policies </w:t>
      </w:r>
      <w:proofErr w:type="gramStart"/>
      <w:r w:rsidRPr="005F5B11">
        <w:rPr>
          <w:rFonts w:ascii="Arial" w:eastAsia="Times New Roman" w:hAnsi="Arial" w:cs="Arial"/>
          <w:sz w:val="24"/>
          <w:szCs w:val="24"/>
        </w:rPr>
        <w:t>protects</w:t>
      </w:r>
      <w:proofErr w:type="gramEnd"/>
      <w:r w:rsidRPr="005F5B11">
        <w:rPr>
          <w:rFonts w:ascii="Arial" w:eastAsia="Times New Roman" w:hAnsi="Arial" w:cs="Arial"/>
          <w:sz w:val="24"/>
          <w:szCs w:val="24"/>
        </w:rPr>
        <w:t xml:space="preserve"> against any unfortunate Good Samaritan Acts and also provide </w:t>
      </w:r>
      <w:r w:rsidR="00017ED5" w:rsidRPr="005F5B11">
        <w:rPr>
          <w:rFonts w:ascii="Arial" w:eastAsia="Times New Roman" w:hAnsi="Arial" w:cs="Arial"/>
          <w:sz w:val="24"/>
          <w:szCs w:val="24"/>
        </w:rPr>
        <w:t>protection</w:t>
      </w:r>
      <w:r w:rsidRPr="005F5B11">
        <w:rPr>
          <w:rFonts w:ascii="Arial" w:eastAsia="Times New Roman" w:hAnsi="Arial" w:cs="Arial"/>
          <w:sz w:val="24"/>
          <w:szCs w:val="24"/>
        </w:rPr>
        <w:t xml:space="preserve"> to help minimise actual or potential harm arising from</w:t>
      </w:r>
      <w:r w:rsidR="00017ED5" w:rsidRPr="005F5B11">
        <w:rPr>
          <w:rFonts w:ascii="Arial" w:eastAsia="Times New Roman" w:hAnsi="Arial" w:cs="Arial"/>
          <w:sz w:val="24"/>
          <w:szCs w:val="24"/>
        </w:rPr>
        <w:t xml:space="preserve"> defamation,</w:t>
      </w:r>
      <w:r w:rsidRPr="005F5B11">
        <w:rPr>
          <w:rFonts w:ascii="Arial" w:eastAsia="Times New Roman" w:hAnsi="Arial" w:cs="Arial"/>
          <w:sz w:val="24"/>
          <w:szCs w:val="24"/>
        </w:rPr>
        <w:t xml:space="preserve"> social media backlash </w:t>
      </w:r>
      <w:r w:rsidR="00017ED5" w:rsidRPr="005F5B11">
        <w:rPr>
          <w:rFonts w:ascii="Arial" w:eastAsia="Times New Roman" w:hAnsi="Arial" w:cs="Arial"/>
          <w:sz w:val="24"/>
          <w:szCs w:val="24"/>
        </w:rPr>
        <w:t xml:space="preserve">and privacy infringement </w:t>
      </w:r>
      <w:r w:rsidRPr="005F5B11">
        <w:rPr>
          <w:rFonts w:ascii="Arial" w:eastAsia="Times New Roman" w:hAnsi="Arial" w:cs="Arial"/>
          <w:sz w:val="24"/>
          <w:szCs w:val="24"/>
        </w:rPr>
        <w:t>that may affect your reputation.</w:t>
      </w:r>
      <w:r w:rsidRPr="005F5B11">
        <w:rPr>
          <w:rFonts w:ascii="Arial" w:eastAsia="Times New Roman" w:hAnsi="Arial" w:cs="Arial"/>
          <w:b/>
          <w:sz w:val="24"/>
          <w:szCs w:val="24"/>
        </w:rPr>
        <w:t xml:space="preserve"> </w:t>
      </w:r>
      <w:r w:rsidR="00214863" w:rsidRPr="005F5B11">
        <w:rPr>
          <w:rFonts w:ascii="Arial" w:eastAsia="Times New Roman" w:hAnsi="Arial" w:cs="Arial"/>
          <w:sz w:val="24"/>
          <w:szCs w:val="24"/>
        </w:rPr>
        <w:t>Insurers</w:t>
      </w:r>
      <w:r w:rsidR="00E510F6" w:rsidRPr="005F5B11">
        <w:rPr>
          <w:rFonts w:ascii="Arial" w:eastAsia="Times New Roman" w:hAnsi="Arial" w:cs="Arial"/>
          <w:sz w:val="24"/>
          <w:szCs w:val="24"/>
        </w:rPr>
        <w:t xml:space="preserve"> </w:t>
      </w:r>
      <w:r w:rsidR="00C15B25" w:rsidRPr="005F5B11">
        <w:rPr>
          <w:rFonts w:ascii="Arial" w:eastAsia="Times New Roman" w:hAnsi="Arial" w:cs="Arial"/>
          <w:sz w:val="24"/>
          <w:szCs w:val="24"/>
        </w:rPr>
        <w:t xml:space="preserve">can also issue press statements and act as a spokesperson to the media to shield the member (as far as possible) from having to deal directly with the press. </w:t>
      </w:r>
    </w:p>
    <w:p w14:paraId="2CE34CDC" w14:textId="77777777" w:rsidR="00E81F87" w:rsidRPr="005F5B11" w:rsidRDefault="00E81F87" w:rsidP="00F076ED">
      <w:pPr>
        <w:spacing w:after="0" w:line="480" w:lineRule="auto"/>
        <w:rPr>
          <w:rFonts w:ascii="Arial" w:eastAsia="Times New Roman" w:hAnsi="Arial" w:cs="Arial"/>
          <w:sz w:val="24"/>
          <w:szCs w:val="24"/>
          <w:vertAlign w:val="superscript"/>
        </w:rPr>
      </w:pPr>
    </w:p>
    <w:p w14:paraId="270868AB" w14:textId="77777777" w:rsidR="00FE19B2" w:rsidRPr="005F5B11" w:rsidRDefault="00FE19B2" w:rsidP="00F076ED">
      <w:pPr>
        <w:spacing w:line="480" w:lineRule="auto"/>
        <w:rPr>
          <w:rFonts w:ascii="Arial" w:eastAsia="Times New Roman" w:hAnsi="Arial" w:cs="Arial"/>
          <w:sz w:val="24"/>
          <w:szCs w:val="24"/>
        </w:rPr>
      </w:pPr>
      <w:r w:rsidRPr="005F5B11">
        <w:rPr>
          <w:rFonts w:ascii="Arial" w:eastAsia="Times New Roman" w:hAnsi="Arial" w:cs="Arial"/>
          <w:sz w:val="24"/>
          <w:szCs w:val="24"/>
        </w:rPr>
        <w:t xml:space="preserve"> Furthermore, companies do provide for the cover of locum dentists at no additional cost </w:t>
      </w:r>
      <w:r w:rsidR="00AE419B" w:rsidRPr="005F5B11">
        <w:rPr>
          <w:rFonts w:ascii="Arial" w:eastAsia="Times New Roman" w:hAnsi="Arial" w:cs="Arial"/>
          <w:sz w:val="24"/>
          <w:szCs w:val="24"/>
        </w:rPr>
        <w:t xml:space="preserve">while some would like you to have separate cover for them.  </w:t>
      </w:r>
      <w:r w:rsidR="00C6209F" w:rsidRPr="005F5B11">
        <w:rPr>
          <w:rFonts w:ascii="Arial" w:eastAsia="Times New Roman" w:hAnsi="Arial" w:cs="Arial"/>
          <w:sz w:val="24"/>
          <w:szCs w:val="24"/>
        </w:rPr>
        <w:t>Some companies do have separate</w:t>
      </w:r>
      <w:r w:rsidR="00AE419B" w:rsidRPr="005F5B11">
        <w:rPr>
          <w:rFonts w:ascii="Arial" w:eastAsia="Times New Roman" w:hAnsi="Arial" w:cs="Arial"/>
          <w:sz w:val="24"/>
          <w:szCs w:val="24"/>
        </w:rPr>
        <w:t xml:space="preserve"> premiums for dental practitioner</w:t>
      </w:r>
      <w:r w:rsidR="005F5B11">
        <w:rPr>
          <w:rFonts w:ascii="Arial" w:eastAsia="Times New Roman" w:hAnsi="Arial" w:cs="Arial"/>
          <w:sz w:val="24"/>
          <w:szCs w:val="24"/>
        </w:rPr>
        <w:t>s</w:t>
      </w:r>
      <w:r w:rsidR="00AE419B" w:rsidRPr="005F5B11">
        <w:rPr>
          <w:rFonts w:ascii="Arial" w:eastAsia="Times New Roman" w:hAnsi="Arial" w:cs="Arial"/>
          <w:sz w:val="24"/>
          <w:szCs w:val="24"/>
        </w:rPr>
        <w:t xml:space="preserve"> in the private sector and government service.  </w:t>
      </w:r>
      <w:r w:rsidR="00C6209F" w:rsidRPr="005F5B11">
        <w:rPr>
          <w:rFonts w:ascii="Arial" w:eastAsia="Times New Roman" w:hAnsi="Arial" w:cs="Arial"/>
          <w:sz w:val="24"/>
          <w:szCs w:val="24"/>
        </w:rPr>
        <w:t>Even</w:t>
      </w:r>
      <w:r w:rsidR="00AE419B" w:rsidRPr="005F5B11">
        <w:rPr>
          <w:rFonts w:ascii="Arial" w:eastAsia="Times New Roman" w:hAnsi="Arial" w:cs="Arial"/>
          <w:sz w:val="24"/>
          <w:szCs w:val="24"/>
        </w:rPr>
        <w:t xml:space="preserve"> indemnity cover </w:t>
      </w:r>
      <w:r w:rsidR="00C6209F" w:rsidRPr="005F5B11">
        <w:rPr>
          <w:rFonts w:ascii="Arial" w:eastAsia="Times New Roman" w:hAnsi="Arial" w:cs="Arial"/>
          <w:sz w:val="24"/>
          <w:szCs w:val="24"/>
        </w:rPr>
        <w:t xml:space="preserve">can be provided </w:t>
      </w:r>
      <w:r w:rsidR="00AE419B" w:rsidRPr="005F5B11">
        <w:rPr>
          <w:rFonts w:ascii="Arial" w:eastAsia="Times New Roman" w:hAnsi="Arial" w:cs="Arial"/>
          <w:sz w:val="24"/>
          <w:szCs w:val="24"/>
        </w:rPr>
        <w:t xml:space="preserve">to freelance </w:t>
      </w:r>
      <w:r w:rsidR="00C6209F" w:rsidRPr="005F5B11">
        <w:rPr>
          <w:rFonts w:ascii="Arial" w:eastAsia="Times New Roman" w:hAnsi="Arial" w:cs="Arial"/>
          <w:sz w:val="24"/>
          <w:szCs w:val="24"/>
        </w:rPr>
        <w:t xml:space="preserve">dentists </w:t>
      </w:r>
      <w:r w:rsidR="00AE419B" w:rsidRPr="005F5B11">
        <w:rPr>
          <w:rFonts w:ascii="Arial" w:eastAsia="Times New Roman" w:hAnsi="Arial" w:cs="Arial"/>
          <w:sz w:val="24"/>
          <w:szCs w:val="24"/>
        </w:rPr>
        <w:t>and government dentists who work as locum dentists in the private clinics</w:t>
      </w:r>
      <w:r w:rsidR="00C6209F" w:rsidRPr="005F5B11">
        <w:rPr>
          <w:rFonts w:ascii="Arial" w:eastAsia="Times New Roman" w:hAnsi="Arial" w:cs="Arial"/>
          <w:sz w:val="24"/>
          <w:szCs w:val="24"/>
        </w:rPr>
        <w:t>.</w:t>
      </w:r>
    </w:p>
    <w:p w14:paraId="08A42C4F" w14:textId="77777777" w:rsidR="00FE19B2" w:rsidRPr="005F5B11" w:rsidRDefault="00AE419B" w:rsidP="00F076ED">
      <w:pPr>
        <w:spacing w:line="480" w:lineRule="auto"/>
        <w:rPr>
          <w:rFonts w:ascii="Arial" w:eastAsia="Times New Roman" w:hAnsi="Arial" w:cs="Arial"/>
          <w:sz w:val="24"/>
          <w:szCs w:val="24"/>
        </w:rPr>
      </w:pPr>
      <w:r w:rsidRPr="005F5B11">
        <w:rPr>
          <w:rFonts w:ascii="Arial" w:eastAsia="Times New Roman" w:hAnsi="Arial" w:cs="Arial"/>
          <w:sz w:val="24"/>
          <w:szCs w:val="24"/>
        </w:rPr>
        <w:t>Apart fro</w:t>
      </w:r>
      <w:r w:rsidR="00FE19B2" w:rsidRPr="005F5B11">
        <w:rPr>
          <w:rFonts w:ascii="Arial" w:eastAsia="Times New Roman" w:hAnsi="Arial" w:cs="Arial"/>
          <w:sz w:val="24"/>
          <w:szCs w:val="24"/>
        </w:rPr>
        <w:t xml:space="preserve">m indemnity insurance, </w:t>
      </w:r>
      <w:r w:rsidRPr="005F5B11">
        <w:rPr>
          <w:rFonts w:ascii="Arial" w:hAnsi="Arial" w:cs="Arial"/>
          <w:bCs/>
          <w:sz w:val="24"/>
          <w:szCs w:val="24"/>
        </w:rPr>
        <w:t>a company was willing to offer</w:t>
      </w:r>
      <w:r w:rsidR="00FE19B2" w:rsidRPr="005F5B11">
        <w:rPr>
          <w:rFonts w:ascii="Arial" w:eastAsia="Times New Roman" w:hAnsi="Arial" w:cs="Arial"/>
          <w:sz w:val="24"/>
          <w:szCs w:val="24"/>
        </w:rPr>
        <w:t xml:space="preserve"> multi-line insurance offerings for clinics. The highlights of this policy are fidelity guarantee (coverage for loss of money and/or property due to fraud or dishonesty of employees), employers liability (coverage for a claim made by any employee as a consequence of injury in the course of employment at the clinic) and public liability (protection against claims resulting from accidental bodily injury to third parties and/or damage to their property whilst they are at the premises). </w:t>
      </w:r>
    </w:p>
    <w:p w14:paraId="1D44916B" w14:textId="77777777" w:rsidR="00FE19B2" w:rsidRPr="005F5B11" w:rsidRDefault="00C15B25" w:rsidP="00F076ED">
      <w:pPr>
        <w:spacing w:line="480" w:lineRule="auto"/>
        <w:rPr>
          <w:rFonts w:ascii="Arial" w:eastAsia="Times New Roman" w:hAnsi="Arial" w:cs="Arial"/>
          <w:sz w:val="24"/>
          <w:szCs w:val="24"/>
        </w:rPr>
      </w:pPr>
      <w:r w:rsidRPr="005F5B11">
        <w:rPr>
          <w:rFonts w:ascii="Arial" w:eastAsia="Times New Roman" w:hAnsi="Arial" w:cs="Arial"/>
          <w:sz w:val="24"/>
          <w:szCs w:val="24"/>
        </w:rPr>
        <w:lastRenderedPageBreak/>
        <w:t xml:space="preserve"> A</w:t>
      </w:r>
      <w:r w:rsidR="00214863" w:rsidRPr="005F5B11">
        <w:rPr>
          <w:rFonts w:ascii="Arial" w:eastAsia="Times New Roman" w:hAnsi="Arial" w:cs="Arial"/>
          <w:sz w:val="24"/>
          <w:szCs w:val="24"/>
        </w:rPr>
        <w:t xml:space="preserve">nother </w:t>
      </w:r>
      <w:r w:rsidRPr="005F5B11">
        <w:rPr>
          <w:rFonts w:ascii="Arial" w:eastAsia="Times New Roman" w:hAnsi="Arial" w:cs="Arial"/>
          <w:sz w:val="24"/>
          <w:szCs w:val="24"/>
        </w:rPr>
        <w:t xml:space="preserve">established policy by </w:t>
      </w:r>
      <w:r w:rsidR="00C23E34" w:rsidRPr="005F5B11">
        <w:rPr>
          <w:rFonts w:ascii="Arial" w:eastAsia="Times New Roman" w:hAnsi="Arial" w:cs="Arial"/>
          <w:sz w:val="24"/>
          <w:szCs w:val="24"/>
        </w:rPr>
        <w:t>a company</w:t>
      </w:r>
      <w:r w:rsidRPr="005F5B11">
        <w:rPr>
          <w:rFonts w:ascii="Arial" w:eastAsia="Times New Roman" w:hAnsi="Arial" w:cs="Arial"/>
          <w:sz w:val="24"/>
          <w:szCs w:val="24"/>
        </w:rPr>
        <w:t xml:space="preserve"> is</w:t>
      </w:r>
      <w:r w:rsidR="00A036B5" w:rsidRPr="005F5B11">
        <w:rPr>
          <w:rFonts w:ascii="Arial" w:eastAsia="Times New Roman" w:hAnsi="Arial" w:cs="Arial"/>
          <w:sz w:val="24"/>
          <w:szCs w:val="24"/>
        </w:rPr>
        <w:t xml:space="preserve"> providing educational resources, with the aim of preventing avoidable harm to patient</w:t>
      </w:r>
      <w:r w:rsidRPr="005F5B11">
        <w:rPr>
          <w:rFonts w:ascii="Arial" w:eastAsia="Times New Roman" w:hAnsi="Arial" w:cs="Arial"/>
          <w:sz w:val="24"/>
          <w:szCs w:val="24"/>
        </w:rPr>
        <w:t>s and reducing risk.  They organise seminars and talks</w:t>
      </w:r>
      <w:r w:rsidR="00E510F6" w:rsidRPr="005F5B11">
        <w:rPr>
          <w:rFonts w:ascii="Arial" w:eastAsia="Times New Roman" w:hAnsi="Arial" w:cs="Arial"/>
          <w:sz w:val="24"/>
          <w:szCs w:val="24"/>
        </w:rPr>
        <w:t xml:space="preserve"> to ensure adequate histor</w:t>
      </w:r>
      <w:r w:rsidR="005F5B11">
        <w:rPr>
          <w:rFonts w:ascii="Arial" w:eastAsia="Times New Roman" w:hAnsi="Arial" w:cs="Arial"/>
          <w:sz w:val="24"/>
          <w:szCs w:val="24"/>
        </w:rPr>
        <w:t>y taking, examinations, diagnose</w:t>
      </w:r>
      <w:r w:rsidR="00E510F6" w:rsidRPr="005F5B11">
        <w:rPr>
          <w:rFonts w:ascii="Arial" w:eastAsia="Times New Roman" w:hAnsi="Arial" w:cs="Arial"/>
          <w:sz w:val="24"/>
          <w:szCs w:val="24"/>
        </w:rPr>
        <w:t>s and treatment principles are adhered to.</w:t>
      </w:r>
      <w:r w:rsidR="00A036B5" w:rsidRPr="005F5B11">
        <w:rPr>
          <w:rFonts w:ascii="Arial" w:eastAsia="Times New Roman" w:hAnsi="Arial" w:cs="Arial"/>
          <w:sz w:val="24"/>
          <w:szCs w:val="24"/>
        </w:rPr>
        <w:t xml:space="preserve"> One of the most important resource is the access to Case Studies (online) which are based on real events - hence dentist can learn from the listed unfortunate events and thereby becoming more alert to avoid any unfavourable happenings during practicing.</w:t>
      </w:r>
    </w:p>
    <w:p w14:paraId="6A8B6A9E" w14:textId="77777777" w:rsidR="002932C0" w:rsidRPr="005F5B11" w:rsidRDefault="00E510F6" w:rsidP="00F076ED">
      <w:pPr>
        <w:spacing w:line="480" w:lineRule="auto"/>
        <w:rPr>
          <w:rFonts w:ascii="Arial" w:eastAsia="Times New Roman" w:hAnsi="Arial" w:cs="Arial"/>
          <w:sz w:val="24"/>
          <w:szCs w:val="24"/>
        </w:rPr>
      </w:pPr>
      <w:r w:rsidRPr="005F5B11">
        <w:rPr>
          <w:rFonts w:ascii="Arial" w:eastAsia="Times New Roman" w:hAnsi="Arial" w:cs="Arial"/>
          <w:sz w:val="24"/>
          <w:szCs w:val="24"/>
        </w:rPr>
        <w:t xml:space="preserve">One </w:t>
      </w:r>
      <w:r w:rsidR="005F5B11">
        <w:rPr>
          <w:rFonts w:ascii="Arial" w:eastAsia="Times New Roman" w:hAnsi="Arial" w:cs="Arial"/>
          <w:sz w:val="24"/>
          <w:szCs w:val="24"/>
        </w:rPr>
        <w:t xml:space="preserve">other </w:t>
      </w:r>
      <w:r w:rsidRPr="005F5B11">
        <w:rPr>
          <w:rFonts w:ascii="Arial" w:eastAsia="Times New Roman" w:hAnsi="Arial" w:cs="Arial"/>
          <w:sz w:val="24"/>
          <w:szCs w:val="24"/>
        </w:rPr>
        <w:t xml:space="preserve">company provides </w:t>
      </w:r>
      <w:r w:rsidR="005075D5" w:rsidRPr="005F5B11">
        <w:rPr>
          <w:rFonts w:ascii="Arial" w:eastAsia="Times New Roman" w:hAnsi="Arial" w:cs="Arial"/>
          <w:sz w:val="24"/>
          <w:szCs w:val="24"/>
        </w:rPr>
        <w:t xml:space="preserve">Takaful </w:t>
      </w:r>
      <w:r w:rsidRPr="005F5B11">
        <w:rPr>
          <w:rFonts w:ascii="Arial" w:eastAsia="Times New Roman" w:hAnsi="Arial" w:cs="Arial"/>
          <w:sz w:val="24"/>
          <w:szCs w:val="24"/>
        </w:rPr>
        <w:t>type of insurance system which</w:t>
      </w:r>
      <w:r w:rsidR="005075D5" w:rsidRPr="005F5B11">
        <w:rPr>
          <w:rFonts w:ascii="Arial" w:eastAsia="Times New Roman" w:hAnsi="Arial" w:cs="Arial"/>
          <w:sz w:val="24"/>
          <w:szCs w:val="24"/>
        </w:rPr>
        <w:t xml:space="preserve"> is based on the laws of Sharia or Islamic principles. It is a mutual risk transfer arrangement in which both parties (the insured and insurer) will share the profit and loss equally according to the investment made, subscriptions and compensation/s paid. By subscribing to this indemnity</w:t>
      </w:r>
      <w:r w:rsidR="005F5B11">
        <w:rPr>
          <w:rFonts w:ascii="Arial" w:eastAsia="Times New Roman" w:hAnsi="Arial" w:cs="Arial"/>
          <w:sz w:val="24"/>
          <w:szCs w:val="24"/>
        </w:rPr>
        <w:t xml:space="preserve"> insurance</w:t>
      </w:r>
      <w:r w:rsidR="005075D5" w:rsidRPr="005F5B11">
        <w:rPr>
          <w:rFonts w:ascii="Arial" w:eastAsia="Times New Roman" w:hAnsi="Arial" w:cs="Arial"/>
          <w:sz w:val="24"/>
          <w:szCs w:val="24"/>
        </w:rPr>
        <w:t>, the p</w:t>
      </w:r>
      <w:r w:rsidR="00214863" w:rsidRPr="005F5B11">
        <w:rPr>
          <w:rFonts w:ascii="Arial" w:eastAsia="Times New Roman" w:hAnsi="Arial" w:cs="Arial"/>
          <w:sz w:val="24"/>
          <w:szCs w:val="24"/>
        </w:rPr>
        <w:t>ra</w:t>
      </w:r>
      <w:r w:rsidR="005F5B11">
        <w:rPr>
          <w:rFonts w:ascii="Arial" w:eastAsia="Times New Roman" w:hAnsi="Arial" w:cs="Arial"/>
          <w:sz w:val="24"/>
          <w:szCs w:val="24"/>
        </w:rPr>
        <w:t>c</w:t>
      </w:r>
      <w:r w:rsidR="00214863" w:rsidRPr="005F5B11">
        <w:rPr>
          <w:rFonts w:ascii="Arial" w:eastAsia="Times New Roman" w:hAnsi="Arial" w:cs="Arial"/>
          <w:sz w:val="24"/>
          <w:szCs w:val="24"/>
        </w:rPr>
        <w:t>titioners</w:t>
      </w:r>
      <w:r w:rsidR="005075D5" w:rsidRPr="005F5B11">
        <w:rPr>
          <w:rFonts w:ascii="Arial" w:eastAsia="Times New Roman" w:hAnsi="Arial" w:cs="Arial"/>
          <w:sz w:val="24"/>
          <w:szCs w:val="24"/>
        </w:rPr>
        <w:t xml:space="preserve"> are covered for the loss resulting from an unfortunate incident in the provision of healthcare services. </w:t>
      </w:r>
    </w:p>
    <w:p w14:paraId="01862ACF" w14:textId="77777777" w:rsidR="00816C56" w:rsidRPr="00E81F87" w:rsidRDefault="00E81F87" w:rsidP="00F076ED">
      <w:pPr>
        <w:spacing w:line="480" w:lineRule="auto"/>
        <w:rPr>
          <w:rFonts w:ascii="Arial" w:eastAsia="Times New Roman" w:hAnsi="Arial" w:cs="Arial"/>
          <w:b/>
          <w:sz w:val="28"/>
          <w:szCs w:val="28"/>
        </w:rPr>
      </w:pPr>
      <w:r w:rsidRPr="00E81F87">
        <w:rPr>
          <w:rFonts w:ascii="Arial" w:eastAsia="Times New Roman" w:hAnsi="Arial" w:cs="Arial"/>
          <w:b/>
          <w:sz w:val="28"/>
          <w:szCs w:val="28"/>
        </w:rPr>
        <w:t>Discussion</w:t>
      </w:r>
    </w:p>
    <w:p w14:paraId="132500E6" w14:textId="77777777" w:rsidR="00816C56" w:rsidRPr="003F4CDC" w:rsidRDefault="005075D5" w:rsidP="00F076ED">
      <w:pPr>
        <w:spacing w:line="480" w:lineRule="auto"/>
        <w:rPr>
          <w:rFonts w:ascii="Arial" w:eastAsia="Times New Roman" w:hAnsi="Arial" w:cs="Arial"/>
          <w:sz w:val="24"/>
          <w:szCs w:val="24"/>
        </w:rPr>
      </w:pPr>
      <w:r w:rsidRPr="003F4CDC">
        <w:rPr>
          <w:rFonts w:ascii="Arial" w:eastAsia="Times New Roman" w:hAnsi="Arial" w:cs="Arial"/>
          <w:sz w:val="24"/>
          <w:szCs w:val="24"/>
        </w:rPr>
        <w:t xml:space="preserve">With the </w:t>
      </w:r>
      <w:r w:rsidR="001F0894" w:rsidRPr="003F4CDC">
        <w:rPr>
          <w:rFonts w:ascii="Arial" w:eastAsia="Times New Roman" w:hAnsi="Arial" w:cs="Arial"/>
          <w:sz w:val="24"/>
          <w:szCs w:val="24"/>
        </w:rPr>
        <w:t xml:space="preserve">new Malaysian </w:t>
      </w:r>
      <w:r w:rsidRPr="003F4CDC">
        <w:rPr>
          <w:rFonts w:ascii="Arial" w:eastAsia="Times New Roman" w:hAnsi="Arial" w:cs="Arial"/>
          <w:sz w:val="24"/>
          <w:szCs w:val="24"/>
        </w:rPr>
        <w:t>Dental Act 2018 soon to be enforced</w:t>
      </w:r>
      <w:r w:rsidR="00A90CE4" w:rsidRPr="00A90CE4">
        <w:rPr>
          <w:rFonts w:ascii="Arial" w:eastAsia="Times New Roman" w:hAnsi="Arial" w:cs="Arial"/>
          <w:sz w:val="24"/>
          <w:szCs w:val="24"/>
          <w:vertAlign w:val="superscript"/>
        </w:rPr>
        <w:t>17</w:t>
      </w:r>
      <w:r w:rsidRPr="003F4CDC">
        <w:rPr>
          <w:rFonts w:ascii="Arial" w:eastAsia="Times New Roman" w:hAnsi="Arial" w:cs="Arial"/>
          <w:sz w:val="24"/>
          <w:szCs w:val="24"/>
        </w:rPr>
        <w:t>, every dental pr</w:t>
      </w:r>
      <w:r w:rsidR="001F0894" w:rsidRPr="003F4CDC">
        <w:rPr>
          <w:rFonts w:ascii="Arial" w:eastAsia="Times New Roman" w:hAnsi="Arial" w:cs="Arial"/>
          <w:sz w:val="24"/>
          <w:szCs w:val="24"/>
        </w:rPr>
        <w:t>actitioner is deemed to have a professional i</w:t>
      </w:r>
      <w:r w:rsidRPr="003F4CDC">
        <w:rPr>
          <w:rFonts w:ascii="Arial" w:eastAsia="Times New Roman" w:hAnsi="Arial" w:cs="Arial"/>
          <w:sz w:val="24"/>
          <w:szCs w:val="24"/>
        </w:rPr>
        <w:t xml:space="preserve">ndemnity as a safety net that protects against any mishap that can happen without notice. Practitioners must choose the best indemnity for themselves wisely. The authors have made the effort to collect and </w:t>
      </w:r>
      <w:r w:rsidR="00A41AD0">
        <w:rPr>
          <w:rFonts w:ascii="Arial" w:eastAsia="Times New Roman" w:hAnsi="Arial" w:cs="Arial"/>
          <w:sz w:val="24"/>
          <w:szCs w:val="24"/>
        </w:rPr>
        <w:t>interpret</w:t>
      </w:r>
      <w:r w:rsidR="00F50C29">
        <w:rPr>
          <w:rFonts w:ascii="Arial" w:eastAsia="Times New Roman" w:hAnsi="Arial" w:cs="Arial"/>
          <w:sz w:val="24"/>
          <w:szCs w:val="24"/>
        </w:rPr>
        <w:t xml:space="preserve"> </w:t>
      </w:r>
      <w:r w:rsidRPr="003F4CDC">
        <w:rPr>
          <w:rFonts w:ascii="Arial" w:eastAsia="Times New Roman" w:hAnsi="Arial" w:cs="Arial"/>
          <w:sz w:val="24"/>
          <w:szCs w:val="24"/>
        </w:rPr>
        <w:t xml:space="preserve">information as much as the companies/organisations are willing to disclose to the general public. </w:t>
      </w:r>
    </w:p>
    <w:p w14:paraId="0DA025CA" w14:textId="77777777" w:rsidR="00816C56" w:rsidRPr="003F4CDC" w:rsidRDefault="002F0C13" w:rsidP="00F076ED">
      <w:pPr>
        <w:spacing w:line="480" w:lineRule="auto"/>
        <w:rPr>
          <w:rFonts w:ascii="Arial" w:eastAsia="Times New Roman" w:hAnsi="Arial" w:cs="Arial"/>
          <w:b/>
          <w:sz w:val="24"/>
          <w:szCs w:val="24"/>
          <w:u w:val="single"/>
        </w:rPr>
      </w:pPr>
      <w:r w:rsidRPr="003F4CDC">
        <w:rPr>
          <w:rFonts w:ascii="Arial" w:eastAsia="Times New Roman" w:hAnsi="Arial" w:cs="Arial"/>
          <w:b/>
          <w:sz w:val="24"/>
          <w:szCs w:val="24"/>
          <w:u w:val="single"/>
        </w:rPr>
        <w:t>Premium rate</w:t>
      </w:r>
    </w:p>
    <w:p w14:paraId="53D67822" w14:textId="77777777" w:rsidR="0042492D" w:rsidRPr="003F4CDC" w:rsidRDefault="005075D5" w:rsidP="00F076ED">
      <w:pPr>
        <w:spacing w:line="480" w:lineRule="auto"/>
        <w:rPr>
          <w:rFonts w:ascii="Arial" w:eastAsia="Times New Roman" w:hAnsi="Arial" w:cs="Arial"/>
          <w:sz w:val="24"/>
          <w:szCs w:val="24"/>
        </w:rPr>
      </w:pPr>
      <w:r w:rsidRPr="003F4CDC">
        <w:rPr>
          <w:rFonts w:ascii="Arial" w:eastAsia="Times New Roman" w:hAnsi="Arial" w:cs="Arial"/>
          <w:sz w:val="24"/>
          <w:szCs w:val="24"/>
        </w:rPr>
        <w:t xml:space="preserve">It is apparent that most insurance companies have similar premium for a contract of RM1 million coverage. It is noted that for higher medical/dental risks, </w:t>
      </w:r>
      <w:r w:rsidR="00A41AD0">
        <w:rPr>
          <w:rFonts w:ascii="Arial" w:eastAsia="Times New Roman" w:hAnsi="Arial" w:cs="Arial"/>
          <w:sz w:val="24"/>
          <w:szCs w:val="24"/>
        </w:rPr>
        <w:t xml:space="preserve">companies can </w:t>
      </w:r>
      <w:r w:rsidRPr="003F4CDC">
        <w:rPr>
          <w:rFonts w:ascii="Arial" w:eastAsia="Times New Roman" w:hAnsi="Arial" w:cs="Arial"/>
          <w:sz w:val="24"/>
          <w:szCs w:val="24"/>
        </w:rPr>
        <w:lastRenderedPageBreak/>
        <w:t xml:space="preserve">provide a coverage of RM5 million for government dental practitioners and RM2.5 million for private dental practitioners. </w:t>
      </w:r>
      <w:proofErr w:type="gramStart"/>
      <w:r w:rsidRPr="003F4CDC">
        <w:rPr>
          <w:rFonts w:ascii="Arial" w:eastAsia="Times New Roman" w:hAnsi="Arial" w:cs="Arial"/>
          <w:sz w:val="24"/>
          <w:szCs w:val="24"/>
        </w:rPr>
        <w:t>However</w:t>
      </w:r>
      <w:proofErr w:type="gramEnd"/>
      <w:r w:rsidRPr="003F4CDC">
        <w:rPr>
          <w:rFonts w:ascii="Arial" w:eastAsia="Times New Roman" w:hAnsi="Arial" w:cs="Arial"/>
          <w:sz w:val="24"/>
          <w:szCs w:val="24"/>
        </w:rPr>
        <w:t xml:space="preserve"> </w:t>
      </w:r>
      <w:r w:rsidR="00A41AD0">
        <w:rPr>
          <w:rFonts w:ascii="Arial" w:eastAsia="Times New Roman" w:hAnsi="Arial" w:cs="Arial"/>
          <w:sz w:val="24"/>
          <w:szCs w:val="24"/>
        </w:rPr>
        <w:t xml:space="preserve">one company </w:t>
      </w:r>
      <w:r w:rsidRPr="003F4CDC">
        <w:rPr>
          <w:rFonts w:ascii="Arial" w:eastAsia="Times New Roman" w:hAnsi="Arial" w:cs="Arial"/>
          <w:sz w:val="24"/>
          <w:szCs w:val="24"/>
        </w:rPr>
        <w:t>has no limit to coverage but</w:t>
      </w:r>
      <w:r w:rsidR="00A41AD0">
        <w:rPr>
          <w:rFonts w:ascii="Arial" w:eastAsia="Times New Roman" w:hAnsi="Arial" w:cs="Arial"/>
          <w:sz w:val="24"/>
          <w:szCs w:val="24"/>
        </w:rPr>
        <w:t xml:space="preserve"> has a fairly high</w:t>
      </w:r>
      <w:r w:rsidR="00C67C6A">
        <w:rPr>
          <w:rFonts w:ascii="Arial" w:eastAsia="Times New Roman" w:hAnsi="Arial" w:cs="Arial"/>
          <w:sz w:val="24"/>
          <w:szCs w:val="24"/>
        </w:rPr>
        <w:t>er</w:t>
      </w:r>
      <w:r w:rsidR="00A41AD0">
        <w:rPr>
          <w:rFonts w:ascii="Arial" w:eastAsia="Times New Roman" w:hAnsi="Arial" w:cs="Arial"/>
          <w:sz w:val="24"/>
          <w:szCs w:val="24"/>
        </w:rPr>
        <w:t xml:space="preserve"> premium rate. </w:t>
      </w:r>
      <w:r w:rsidRPr="003F4CDC">
        <w:rPr>
          <w:rFonts w:ascii="Arial" w:eastAsia="Times New Roman" w:hAnsi="Arial" w:cs="Arial"/>
          <w:sz w:val="24"/>
          <w:szCs w:val="24"/>
        </w:rPr>
        <w:t xml:space="preserve"> </w:t>
      </w:r>
      <w:r w:rsidR="00CA6D4A">
        <w:rPr>
          <w:rFonts w:ascii="Arial" w:eastAsia="Times New Roman" w:hAnsi="Arial" w:cs="Arial"/>
          <w:sz w:val="24"/>
          <w:szCs w:val="24"/>
        </w:rPr>
        <w:t xml:space="preserve">Members of the </w:t>
      </w:r>
      <w:r w:rsidR="001F0894" w:rsidRPr="003F4CDC">
        <w:rPr>
          <w:rFonts w:ascii="Arial" w:eastAsia="Times New Roman" w:hAnsi="Arial" w:cs="Arial"/>
          <w:sz w:val="24"/>
          <w:szCs w:val="24"/>
        </w:rPr>
        <w:t xml:space="preserve">Malaysian Dental Association (MDA) pay a </w:t>
      </w:r>
      <w:r w:rsidR="00A41AD0">
        <w:rPr>
          <w:rFonts w:ascii="Arial" w:eastAsia="Times New Roman" w:hAnsi="Arial" w:cs="Arial"/>
          <w:sz w:val="24"/>
          <w:szCs w:val="24"/>
        </w:rPr>
        <w:t>discounted</w:t>
      </w:r>
      <w:r w:rsidR="001F0894" w:rsidRPr="003F4CDC">
        <w:rPr>
          <w:rFonts w:ascii="Arial" w:eastAsia="Times New Roman" w:hAnsi="Arial" w:cs="Arial"/>
          <w:sz w:val="24"/>
          <w:szCs w:val="24"/>
        </w:rPr>
        <w:t xml:space="preserve"> subscription </w:t>
      </w:r>
      <w:r w:rsidR="00A41AD0">
        <w:rPr>
          <w:rFonts w:ascii="Arial" w:eastAsia="Times New Roman" w:hAnsi="Arial" w:cs="Arial"/>
          <w:sz w:val="24"/>
          <w:szCs w:val="24"/>
        </w:rPr>
        <w:t xml:space="preserve">with this company but it is still </w:t>
      </w:r>
      <w:r w:rsidR="00EA3974">
        <w:rPr>
          <w:rFonts w:ascii="Arial" w:eastAsia="Times New Roman" w:hAnsi="Arial" w:cs="Arial"/>
          <w:sz w:val="24"/>
          <w:szCs w:val="24"/>
        </w:rPr>
        <w:t>a little expensive.</w:t>
      </w:r>
    </w:p>
    <w:p w14:paraId="65CB85F5" w14:textId="77777777" w:rsidR="00816C56" w:rsidRPr="003F4CDC" w:rsidRDefault="00C67C6A" w:rsidP="00F076ED">
      <w:pPr>
        <w:spacing w:line="480" w:lineRule="auto"/>
        <w:rPr>
          <w:rFonts w:ascii="Arial" w:eastAsia="Times New Roman" w:hAnsi="Arial" w:cs="Arial"/>
          <w:b/>
          <w:sz w:val="24"/>
          <w:szCs w:val="24"/>
          <w:u w:val="single"/>
        </w:rPr>
      </w:pPr>
      <w:r>
        <w:rPr>
          <w:rFonts w:ascii="Arial" w:eastAsia="Times New Roman" w:hAnsi="Arial" w:cs="Arial"/>
          <w:b/>
          <w:sz w:val="24"/>
          <w:szCs w:val="24"/>
          <w:u w:val="single"/>
        </w:rPr>
        <w:t>Premium i</w:t>
      </w:r>
      <w:r w:rsidR="005075D5" w:rsidRPr="003F4CDC">
        <w:rPr>
          <w:rFonts w:ascii="Arial" w:eastAsia="Times New Roman" w:hAnsi="Arial" w:cs="Arial"/>
          <w:b/>
          <w:sz w:val="24"/>
          <w:szCs w:val="24"/>
          <w:u w:val="single"/>
        </w:rPr>
        <w:t>ncrement</w:t>
      </w:r>
    </w:p>
    <w:p w14:paraId="4BDEE2D1" w14:textId="77777777" w:rsidR="00816C56" w:rsidRPr="003F4CDC" w:rsidRDefault="005075D5" w:rsidP="00F076ED">
      <w:pPr>
        <w:spacing w:line="480" w:lineRule="auto"/>
        <w:rPr>
          <w:rFonts w:ascii="Arial" w:eastAsia="Times New Roman" w:hAnsi="Arial" w:cs="Arial"/>
          <w:sz w:val="24"/>
          <w:szCs w:val="24"/>
        </w:rPr>
      </w:pPr>
      <w:r w:rsidRPr="003F4CDC">
        <w:rPr>
          <w:rFonts w:ascii="Arial" w:eastAsia="Times New Roman" w:hAnsi="Arial" w:cs="Arial"/>
          <w:sz w:val="24"/>
          <w:szCs w:val="24"/>
        </w:rPr>
        <w:t xml:space="preserve">For </w:t>
      </w:r>
      <w:r w:rsidR="00CA6D4A">
        <w:rPr>
          <w:rFonts w:ascii="Arial" w:eastAsia="Times New Roman" w:hAnsi="Arial" w:cs="Arial"/>
          <w:sz w:val="24"/>
          <w:szCs w:val="24"/>
        </w:rPr>
        <w:t xml:space="preserve">some </w:t>
      </w:r>
      <w:proofErr w:type="gramStart"/>
      <w:r w:rsidR="00CA6D4A">
        <w:rPr>
          <w:rFonts w:ascii="Arial" w:eastAsia="Times New Roman" w:hAnsi="Arial" w:cs="Arial"/>
          <w:sz w:val="24"/>
          <w:szCs w:val="24"/>
        </w:rPr>
        <w:t>companies</w:t>
      </w:r>
      <w:proofErr w:type="gramEnd"/>
      <w:r w:rsidRPr="003F4CDC">
        <w:rPr>
          <w:rFonts w:ascii="Arial" w:eastAsia="Times New Roman" w:hAnsi="Arial" w:cs="Arial"/>
          <w:sz w:val="24"/>
          <w:szCs w:val="24"/>
        </w:rPr>
        <w:t xml:space="preserve"> premium increment is made at the discretion of the company based on the amount claimed </w:t>
      </w:r>
      <w:r w:rsidR="00113B4F" w:rsidRPr="003F4CDC">
        <w:rPr>
          <w:rFonts w:ascii="Arial" w:eastAsia="Times New Roman" w:hAnsi="Arial" w:cs="Arial"/>
          <w:sz w:val="24"/>
          <w:szCs w:val="24"/>
        </w:rPr>
        <w:t xml:space="preserve">and the </w:t>
      </w:r>
      <w:r w:rsidRPr="003F4CDC">
        <w:rPr>
          <w:rFonts w:ascii="Arial" w:eastAsia="Times New Roman" w:hAnsi="Arial" w:cs="Arial"/>
          <w:sz w:val="24"/>
          <w:szCs w:val="24"/>
        </w:rPr>
        <w:t xml:space="preserve">number of claims made per year. </w:t>
      </w:r>
      <w:r w:rsidR="00CA6D4A">
        <w:rPr>
          <w:rFonts w:ascii="Arial" w:eastAsia="Times New Roman" w:hAnsi="Arial" w:cs="Arial"/>
          <w:sz w:val="24"/>
          <w:szCs w:val="24"/>
        </w:rPr>
        <w:t>One company set</w:t>
      </w:r>
      <w:r w:rsidRPr="003F4CDC">
        <w:rPr>
          <w:rFonts w:ascii="Arial" w:eastAsia="Times New Roman" w:hAnsi="Arial" w:cs="Arial"/>
          <w:sz w:val="24"/>
          <w:szCs w:val="24"/>
        </w:rPr>
        <w:t xml:space="preserve"> a guideline whereby by t</w:t>
      </w:r>
      <w:r w:rsidR="00BD2819" w:rsidRPr="003F4CDC">
        <w:rPr>
          <w:rFonts w:ascii="Arial" w:eastAsia="Times New Roman" w:hAnsi="Arial" w:cs="Arial"/>
          <w:sz w:val="24"/>
          <w:szCs w:val="24"/>
        </w:rPr>
        <w:t>he fourth year if</w:t>
      </w:r>
      <w:r w:rsidRPr="003F4CDC">
        <w:rPr>
          <w:rFonts w:ascii="Arial" w:eastAsia="Times New Roman" w:hAnsi="Arial" w:cs="Arial"/>
          <w:sz w:val="24"/>
          <w:szCs w:val="24"/>
        </w:rPr>
        <w:t xml:space="preserve"> no claims are made, there will be no increment in the premium. </w:t>
      </w:r>
      <w:r w:rsidR="00C67C6A">
        <w:rPr>
          <w:rFonts w:ascii="Arial" w:eastAsia="Times New Roman" w:hAnsi="Arial" w:cs="Arial"/>
          <w:sz w:val="24"/>
          <w:szCs w:val="24"/>
        </w:rPr>
        <w:t>Another insurer’s premium rate</w:t>
      </w:r>
      <w:r w:rsidRPr="003F4CDC">
        <w:rPr>
          <w:rFonts w:ascii="Arial" w:eastAsia="Times New Roman" w:hAnsi="Arial" w:cs="Arial"/>
          <w:sz w:val="24"/>
          <w:szCs w:val="24"/>
        </w:rPr>
        <w:t xml:space="preserve"> increase is based on the number of years after graduation with RM250 for the first year, RM480 for the second year and </w:t>
      </w:r>
      <w:r w:rsidR="00CA6D4A">
        <w:rPr>
          <w:rFonts w:ascii="Arial" w:eastAsia="Times New Roman" w:hAnsi="Arial" w:cs="Arial"/>
          <w:sz w:val="24"/>
          <w:szCs w:val="24"/>
        </w:rPr>
        <w:t>full subscription rate from the third year onwards.</w:t>
      </w:r>
      <w:r w:rsidRPr="003F4CDC">
        <w:rPr>
          <w:rFonts w:ascii="Arial" w:eastAsia="Times New Roman" w:hAnsi="Arial" w:cs="Arial"/>
          <w:sz w:val="24"/>
          <w:szCs w:val="24"/>
        </w:rPr>
        <w:t xml:space="preserve"> This is probably to encourage the young dentist to get an inexpensive cover as he would be having limited number of patients in the early years of his private practice.</w:t>
      </w:r>
      <w:r w:rsidR="00EE6CBC">
        <w:rPr>
          <w:rFonts w:ascii="Arial" w:eastAsia="Times New Roman" w:hAnsi="Arial" w:cs="Arial"/>
          <w:sz w:val="24"/>
          <w:szCs w:val="24"/>
        </w:rPr>
        <w:t xml:space="preserve"> It must be noted that companies</w:t>
      </w:r>
      <w:r w:rsidR="00542B6E">
        <w:rPr>
          <w:rFonts w:ascii="Arial" w:eastAsia="Times New Roman" w:hAnsi="Arial" w:cs="Arial"/>
          <w:sz w:val="24"/>
          <w:szCs w:val="24"/>
        </w:rPr>
        <w:t xml:space="preserve"> </w:t>
      </w:r>
      <w:r w:rsidR="005F1EF5">
        <w:rPr>
          <w:rFonts w:ascii="Arial" w:eastAsia="Times New Roman" w:hAnsi="Arial" w:cs="Arial"/>
          <w:sz w:val="24"/>
          <w:szCs w:val="24"/>
        </w:rPr>
        <w:t>(except for one)</w:t>
      </w:r>
      <w:r w:rsidR="00EE6CBC">
        <w:rPr>
          <w:rFonts w:ascii="Arial" w:eastAsia="Times New Roman" w:hAnsi="Arial" w:cs="Arial"/>
          <w:sz w:val="24"/>
          <w:szCs w:val="24"/>
        </w:rPr>
        <w:t xml:space="preserve"> do increase their premiums if dental practitioners undertake risky procedures like implant placements and orthodontics.</w:t>
      </w:r>
    </w:p>
    <w:p w14:paraId="40B04B76" w14:textId="77777777" w:rsidR="00816C56" w:rsidRPr="003F4CDC" w:rsidRDefault="00E81F87" w:rsidP="00F076ED">
      <w:pPr>
        <w:spacing w:line="480" w:lineRule="auto"/>
        <w:rPr>
          <w:rFonts w:ascii="Arial" w:eastAsia="Times New Roman" w:hAnsi="Arial" w:cs="Arial"/>
          <w:b/>
          <w:sz w:val="24"/>
          <w:szCs w:val="24"/>
          <w:u w:val="single"/>
        </w:rPr>
      </w:pPr>
      <w:r>
        <w:rPr>
          <w:rFonts w:ascii="Arial" w:eastAsia="Times New Roman" w:hAnsi="Arial" w:cs="Arial"/>
          <w:b/>
          <w:sz w:val="24"/>
          <w:szCs w:val="24"/>
          <w:u w:val="single"/>
        </w:rPr>
        <w:t>Compensation l</w:t>
      </w:r>
      <w:r w:rsidR="005075D5" w:rsidRPr="003F4CDC">
        <w:rPr>
          <w:rFonts w:ascii="Arial" w:eastAsia="Times New Roman" w:hAnsi="Arial" w:cs="Arial"/>
          <w:b/>
          <w:sz w:val="24"/>
          <w:szCs w:val="24"/>
          <w:u w:val="single"/>
        </w:rPr>
        <w:t>imit</w:t>
      </w:r>
    </w:p>
    <w:p w14:paraId="464BB80C" w14:textId="77777777" w:rsidR="00816C56" w:rsidRPr="003F4CDC" w:rsidRDefault="00130E6A" w:rsidP="00F076ED">
      <w:pPr>
        <w:spacing w:line="480" w:lineRule="auto"/>
        <w:rPr>
          <w:rFonts w:ascii="Arial" w:eastAsia="Times New Roman" w:hAnsi="Arial" w:cs="Arial"/>
          <w:sz w:val="24"/>
          <w:szCs w:val="24"/>
        </w:rPr>
      </w:pPr>
      <w:r>
        <w:rPr>
          <w:rFonts w:ascii="Arial" w:eastAsia="Times New Roman" w:hAnsi="Arial" w:cs="Arial"/>
          <w:sz w:val="24"/>
          <w:szCs w:val="24"/>
        </w:rPr>
        <w:t>Most com</w:t>
      </w:r>
      <w:r w:rsidR="00567A00">
        <w:rPr>
          <w:rFonts w:ascii="Arial" w:eastAsia="Times New Roman" w:hAnsi="Arial" w:cs="Arial"/>
          <w:sz w:val="24"/>
          <w:szCs w:val="24"/>
        </w:rPr>
        <w:t>p</w:t>
      </w:r>
      <w:r w:rsidR="006E6B6D">
        <w:rPr>
          <w:rFonts w:ascii="Arial" w:eastAsia="Times New Roman" w:hAnsi="Arial" w:cs="Arial"/>
          <w:sz w:val="24"/>
          <w:szCs w:val="24"/>
        </w:rPr>
        <w:t>a</w:t>
      </w:r>
      <w:r>
        <w:rPr>
          <w:rFonts w:ascii="Arial" w:eastAsia="Times New Roman" w:hAnsi="Arial" w:cs="Arial"/>
          <w:sz w:val="24"/>
          <w:szCs w:val="24"/>
        </w:rPr>
        <w:t>nies</w:t>
      </w:r>
      <w:r w:rsidR="005075D5" w:rsidRPr="003F4CDC">
        <w:rPr>
          <w:rFonts w:ascii="Arial" w:eastAsia="Times New Roman" w:hAnsi="Arial" w:cs="Arial"/>
          <w:sz w:val="24"/>
          <w:szCs w:val="24"/>
        </w:rPr>
        <w:t xml:space="preserve"> have set a compensation limit according to the amount of coverage acquired. </w:t>
      </w:r>
      <w:r w:rsidR="00A90CE4">
        <w:rPr>
          <w:rFonts w:ascii="Arial" w:eastAsia="Times New Roman" w:hAnsi="Arial" w:cs="Arial"/>
          <w:sz w:val="24"/>
          <w:szCs w:val="24"/>
        </w:rPr>
        <w:t>O</w:t>
      </w:r>
      <w:r>
        <w:rPr>
          <w:rFonts w:ascii="Arial" w:eastAsia="Times New Roman" w:hAnsi="Arial" w:cs="Arial"/>
          <w:sz w:val="24"/>
          <w:szCs w:val="24"/>
        </w:rPr>
        <w:t>nly with one company (which has the highest premium)</w:t>
      </w:r>
      <w:r w:rsidR="005075D5" w:rsidRPr="003F4CDC">
        <w:rPr>
          <w:rFonts w:ascii="Arial" w:eastAsia="Times New Roman" w:hAnsi="Arial" w:cs="Arial"/>
          <w:sz w:val="24"/>
          <w:szCs w:val="24"/>
        </w:rPr>
        <w:t xml:space="preserve"> </w:t>
      </w:r>
      <w:r w:rsidR="00567A00">
        <w:rPr>
          <w:rFonts w:ascii="Arial" w:eastAsia="Times New Roman" w:hAnsi="Arial" w:cs="Arial"/>
          <w:sz w:val="24"/>
          <w:szCs w:val="24"/>
        </w:rPr>
        <w:t>has</w:t>
      </w:r>
      <w:r w:rsidR="005075D5" w:rsidRPr="003F4CDC">
        <w:rPr>
          <w:rFonts w:ascii="Arial" w:eastAsia="Times New Roman" w:hAnsi="Arial" w:cs="Arial"/>
          <w:sz w:val="24"/>
          <w:szCs w:val="24"/>
        </w:rPr>
        <w:t xml:space="preserve"> no limit imposed to the amount of compensation that can be claimed.</w:t>
      </w:r>
    </w:p>
    <w:p w14:paraId="61E07774" w14:textId="77777777" w:rsidR="00816C56" w:rsidRPr="003F4CDC" w:rsidRDefault="00E81F87" w:rsidP="00F076ED">
      <w:pPr>
        <w:spacing w:line="480" w:lineRule="auto"/>
        <w:rPr>
          <w:rFonts w:ascii="Arial" w:eastAsia="Times New Roman" w:hAnsi="Arial" w:cs="Arial"/>
          <w:b/>
          <w:sz w:val="24"/>
          <w:szCs w:val="24"/>
          <w:u w:val="single"/>
        </w:rPr>
      </w:pPr>
      <w:r>
        <w:rPr>
          <w:rFonts w:ascii="Arial" w:eastAsia="Times New Roman" w:hAnsi="Arial" w:cs="Arial"/>
          <w:b/>
          <w:sz w:val="24"/>
          <w:szCs w:val="24"/>
          <w:u w:val="single"/>
        </w:rPr>
        <w:t>Additional limit r</w:t>
      </w:r>
      <w:r w:rsidR="005075D5" w:rsidRPr="003F4CDC">
        <w:rPr>
          <w:rFonts w:ascii="Arial" w:eastAsia="Times New Roman" w:hAnsi="Arial" w:cs="Arial"/>
          <w:b/>
          <w:sz w:val="24"/>
          <w:szCs w:val="24"/>
          <w:u w:val="single"/>
        </w:rPr>
        <w:t>einstatement</w:t>
      </w:r>
    </w:p>
    <w:p w14:paraId="7B5387D6" w14:textId="77777777" w:rsidR="00816C56" w:rsidRPr="003F4CDC" w:rsidRDefault="005075D5" w:rsidP="00F076ED">
      <w:pPr>
        <w:spacing w:line="480" w:lineRule="auto"/>
        <w:rPr>
          <w:rFonts w:ascii="Arial" w:eastAsia="Times New Roman" w:hAnsi="Arial" w:cs="Arial"/>
          <w:sz w:val="24"/>
          <w:szCs w:val="24"/>
          <w:highlight w:val="white"/>
        </w:rPr>
      </w:pPr>
      <w:r w:rsidRPr="003F4CDC">
        <w:rPr>
          <w:rFonts w:ascii="Arial" w:eastAsia="Times New Roman" w:hAnsi="Arial" w:cs="Arial"/>
          <w:sz w:val="24"/>
          <w:szCs w:val="24"/>
          <w:highlight w:val="white"/>
        </w:rPr>
        <w:t xml:space="preserve">Limit Reinstatement is an insurance policy clause that allows the policy limits to be returned to their maximum </w:t>
      </w:r>
      <w:r w:rsidR="00130E6A">
        <w:rPr>
          <w:rFonts w:ascii="Arial" w:eastAsia="Times New Roman" w:hAnsi="Arial" w:cs="Arial"/>
          <w:sz w:val="24"/>
          <w:szCs w:val="24"/>
          <w:highlight w:val="white"/>
        </w:rPr>
        <w:t xml:space="preserve">compensation </w:t>
      </w:r>
      <w:r w:rsidRPr="003F4CDC">
        <w:rPr>
          <w:rFonts w:ascii="Arial" w:eastAsia="Times New Roman" w:hAnsi="Arial" w:cs="Arial"/>
          <w:sz w:val="24"/>
          <w:szCs w:val="24"/>
          <w:highlight w:val="white"/>
        </w:rPr>
        <w:t xml:space="preserve">amount during the policy’s period. These </w:t>
      </w:r>
      <w:r w:rsidRPr="003F4CDC">
        <w:rPr>
          <w:rFonts w:ascii="Arial" w:eastAsia="Times New Roman" w:hAnsi="Arial" w:cs="Arial"/>
          <w:sz w:val="24"/>
          <w:szCs w:val="24"/>
          <w:highlight w:val="white"/>
        </w:rPr>
        <w:lastRenderedPageBreak/>
        <w:t>reinstatements are used when the original limits of the policy have been impacted by claims paid, or by any other impai</w:t>
      </w:r>
      <w:r w:rsidR="008975C1" w:rsidRPr="003F4CDC">
        <w:rPr>
          <w:rFonts w:ascii="Arial" w:eastAsia="Times New Roman" w:hAnsi="Arial" w:cs="Arial"/>
          <w:sz w:val="24"/>
          <w:szCs w:val="24"/>
          <w:highlight w:val="white"/>
        </w:rPr>
        <w:t>rment that reduces the limit</w:t>
      </w:r>
      <w:r w:rsidR="00977AA7" w:rsidRPr="003F4CDC">
        <w:rPr>
          <w:rFonts w:ascii="Arial" w:eastAsia="Times New Roman" w:hAnsi="Arial" w:cs="Arial"/>
          <w:sz w:val="24"/>
          <w:szCs w:val="24"/>
          <w:highlight w:val="white"/>
          <w:vertAlign w:val="superscript"/>
        </w:rPr>
        <w:t>18</w:t>
      </w:r>
      <w:r w:rsidRPr="003F4CDC">
        <w:rPr>
          <w:rFonts w:ascii="Arial" w:eastAsia="Times New Roman" w:hAnsi="Arial" w:cs="Arial"/>
          <w:sz w:val="24"/>
          <w:szCs w:val="24"/>
          <w:highlight w:val="white"/>
        </w:rPr>
        <w:t xml:space="preserve">. </w:t>
      </w:r>
      <w:r w:rsidR="00130E6A">
        <w:rPr>
          <w:rFonts w:ascii="Arial" w:eastAsia="Times New Roman" w:hAnsi="Arial" w:cs="Arial"/>
          <w:sz w:val="24"/>
          <w:szCs w:val="24"/>
        </w:rPr>
        <w:t xml:space="preserve">Two companies </w:t>
      </w:r>
      <w:r w:rsidRPr="003F4CDC">
        <w:rPr>
          <w:rFonts w:ascii="Arial" w:eastAsia="Times New Roman" w:hAnsi="Arial" w:cs="Arial"/>
          <w:sz w:val="24"/>
          <w:szCs w:val="24"/>
          <w:highlight w:val="white"/>
        </w:rPr>
        <w:t xml:space="preserve">impose a payment of 10% of premium rate in order for the limit to be reinstated. </w:t>
      </w:r>
      <w:r w:rsidRPr="003F4CDC">
        <w:rPr>
          <w:rFonts w:ascii="Arial" w:eastAsia="Times New Roman" w:hAnsi="Arial" w:cs="Arial"/>
          <w:sz w:val="24"/>
          <w:szCs w:val="24"/>
        </w:rPr>
        <w:t xml:space="preserve"> </w:t>
      </w:r>
      <w:r w:rsidR="00BE6023" w:rsidRPr="003F4CDC">
        <w:rPr>
          <w:rFonts w:ascii="Arial" w:eastAsia="Times New Roman" w:hAnsi="Arial" w:cs="Arial"/>
          <w:sz w:val="24"/>
          <w:szCs w:val="24"/>
        </w:rPr>
        <w:t xml:space="preserve">Reinstatement charges for </w:t>
      </w:r>
      <w:r w:rsidR="00130E6A">
        <w:rPr>
          <w:rFonts w:ascii="Arial" w:eastAsia="Times New Roman" w:hAnsi="Arial" w:cs="Arial"/>
          <w:sz w:val="24"/>
          <w:szCs w:val="24"/>
        </w:rPr>
        <w:t>another</w:t>
      </w:r>
      <w:r w:rsidR="00BE6023" w:rsidRPr="003F4CDC">
        <w:rPr>
          <w:rFonts w:ascii="Arial" w:eastAsia="Times New Roman" w:hAnsi="Arial" w:cs="Arial"/>
          <w:sz w:val="24"/>
          <w:szCs w:val="24"/>
        </w:rPr>
        <w:t xml:space="preserve"> is made at the discretion of the company.</w:t>
      </w:r>
    </w:p>
    <w:p w14:paraId="4E8F0FC2" w14:textId="77777777" w:rsidR="00816C56" w:rsidRPr="003F4CDC" w:rsidRDefault="00C67C6A" w:rsidP="00F076ED">
      <w:pPr>
        <w:spacing w:line="480" w:lineRule="auto"/>
        <w:rPr>
          <w:rFonts w:ascii="Arial" w:eastAsia="Times New Roman" w:hAnsi="Arial" w:cs="Arial"/>
          <w:b/>
          <w:sz w:val="24"/>
          <w:szCs w:val="24"/>
          <w:highlight w:val="white"/>
          <w:u w:val="single"/>
        </w:rPr>
      </w:pPr>
      <w:r>
        <w:rPr>
          <w:rFonts w:ascii="Arial" w:eastAsia="Times New Roman" w:hAnsi="Arial" w:cs="Arial"/>
          <w:b/>
          <w:sz w:val="24"/>
          <w:szCs w:val="24"/>
          <w:highlight w:val="white"/>
          <w:u w:val="single"/>
        </w:rPr>
        <w:t>Retroactive c</w:t>
      </w:r>
      <w:r w:rsidR="005075D5" w:rsidRPr="003F4CDC">
        <w:rPr>
          <w:rFonts w:ascii="Arial" w:eastAsia="Times New Roman" w:hAnsi="Arial" w:cs="Arial"/>
          <w:b/>
          <w:sz w:val="24"/>
          <w:szCs w:val="24"/>
          <w:highlight w:val="white"/>
          <w:u w:val="single"/>
        </w:rPr>
        <w:t>over</w:t>
      </w:r>
    </w:p>
    <w:p w14:paraId="615C586C" w14:textId="77777777" w:rsidR="00816C56" w:rsidRPr="003F4CDC" w:rsidRDefault="005075D5" w:rsidP="00F076ED">
      <w:pPr>
        <w:spacing w:line="480" w:lineRule="auto"/>
        <w:rPr>
          <w:rFonts w:ascii="Arial" w:eastAsia="Times New Roman" w:hAnsi="Arial" w:cs="Arial"/>
          <w:sz w:val="24"/>
          <w:szCs w:val="24"/>
          <w:highlight w:val="white"/>
        </w:rPr>
      </w:pPr>
      <w:r w:rsidRPr="003F4CDC">
        <w:rPr>
          <w:rFonts w:ascii="Arial" w:eastAsia="Times New Roman" w:hAnsi="Arial" w:cs="Arial"/>
          <w:sz w:val="24"/>
          <w:szCs w:val="24"/>
          <w:highlight w:val="white"/>
        </w:rPr>
        <w:t>A retroactive cover provides coverage for claims made against the insured from the set retroactive date even if the insurance had not bee</w:t>
      </w:r>
      <w:r w:rsidR="008975C1" w:rsidRPr="003F4CDC">
        <w:rPr>
          <w:rFonts w:ascii="Arial" w:eastAsia="Times New Roman" w:hAnsi="Arial" w:cs="Arial"/>
          <w:sz w:val="24"/>
          <w:szCs w:val="24"/>
          <w:highlight w:val="white"/>
        </w:rPr>
        <w:t>n purchased at that set date</w:t>
      </w:r>
      <w:r w:rsidR="00EB1633">
        <w:rPr>
          <w:rFonts w:ascii="Arial" w:eastAsia="Times New Roman" w:hAnsi="Arial" w:cs="Arial"/>
          <w:sz w:val="24"/>
          <w:szCs w:val="24"/>
          <w:highlight w:val="white"/>
          <w:vertAlign w:val="superscript"/>
        </w:rPr>
        <w:t>8</w:t>
      </w:r>
      <w:r w:rsidRPr="003F4CDC">
        <w:rPr>
          <w:rFonts w:ascii="Arial" w:eastAsia="Times New Roman" w:hAnsi="Arial" w:cs="Arial"/>
          <w:sz w:val="24"/>
          <w:szCs w:val="24"/>
          <w:highlight w:val="white"/>
        </w:rPr>
        <w:t xml:space="preserve">. The retroactive cover for </w:t>
      </w:r>
      <w:r w:rsidR="00130E6A">
        <w:rPr>
          <w:rFonts w:ascii="Arial" w:eastAsia="Times New Roman" w:hAnsi="Arial" w:cs="Arial"/>
          <w:sz w:val="24"/>
          <w:szCs w:val="24"/>
        </w:rPr>
        <w:t>two companies</w:t>
      </w:r>
      <w:r w:rsidRPr="003F4CDC">
        <w:rPr>
          <w:rFonts w:ascii="Arial" w:eastAsia="Times New Roman" w:hAnsi="Arial" w:cs="Arial"/>
          <w:sz w:val="24"/>
          <w:szCs w:val="24"/>
          <w:highlight w:val="white"/>
        </w:rPr>
        <w:t xml:space="preserve"> starts from the date the insured starts practising. </w:t>
      </w:r>
      <w:r w:rsidR="00130E6A">
        <w:rPr>
          <w:rFonts w:ascii="Arial" w:eastAsia="Times New Roman" w:hAnsi="Arial" w:cs="Arial"/>
          <w:sz w:val="24"/>
          <w:szCs w:val="24"/>
        </w:rPr>
        <w:t>One company</w:t>
      </w:r>
      <w:r w:rsidRPr="003F4CDC">
        <w:rPr>
          <w:rFonts w:ascii="Arial" w:eastAsia="Times New Roman" w:hAnsi="Arial" w:cs="Arial"/>
          <w:sz w:val="24"/>
          <w:szCs w:val="24"/>
          <w:highlight w:val="white"/>
        </w:rPr>
        <w:t xml:space="preserve"> sets its retroactive date at 6 years before </w:t>
      </w:r>
      <w:r w:rsidR="00130E6A">
        <w:rPr>
          <w:rFonts w:ascii="Arial" w:eastAsia="Times New Roman" w:hAnsi="Arial" w:cs="Arial"/>
          <w:sz w:val="24"/>
          <w:szCs w:val="24"/>
          <w:highlight w:val="white"/>
        </w:rPr>
        <w:t xml:space="preserve">the </w:t>
      </w:r>
      <w:r w:rsidRPr="003F4CDC">
        <w:rPr>
          <w:rFonts w:ascii="Arial" w:eastAsia="Times New Roman" w:hAnsi="Arial" w:cs="Arial"/>
          <w:sz w:val="24"/>
          <w:szCs w:val="24"/>
          <w:highlight w:val="white"/>
        </w:rPr>
        <w:t>insurance policy is acquired</w:t>
      </w:r>
      <w:r w:rsidR="00130E6A">
        <w:rPr>
          <w:rFonts w:ascii="Arial" w:eastAsia="Times New Roman" w:hAnsi="Arial" w:cs="Arial"/>
          <w:sz w:val="24"/>
          <w:szCs w:val="24"/>
          <w:highlight w:val="white"/>
        </w:rPr>
        <w:t xml:space="preserve"> while another indicates that</w:t>
      </w:r>
      <w:r w:rsidRPr="003F4CDC">
        <w:rPr>
          <w:rFonts w:ascii="Arial" w:eastAsia="Times New Roman" w:hAnsi="Arial" w:cs="Arial"/>
          <w:sz w:val="24"/>
          <w:szCs w:val="24"/>
          <w:highlight w:val="white"/>
        </w:rPr>
        <w:t xml:space="preserve"> it's at the discretion of the </w:t>
      </w:r>
      <w:r w:rsidR="00035ED5">
        <w:rPr>
          <w:rFonts w:ascii="Arial" w:eastAsia="Times New Roman" w:hAnsi="Arial" w:cs="Arial"/>
          <w:sz w:val="24"/>
          <w:szCs w:val="24"/>
          <w:highlight w:val="white"/>
        </w:rPr>
        <w:t>insurer</w:t>
      </w:r>
      <w:r w:rsidRPr="003F4CDC">
        <w:rPr>
          <w:rFonts w:ascii="Arial" w:eastAsia="Times New Roman" w:hAnsi="Arial" w:cs="Arial"/>
          <w:sz w:val="24"/>
          <w:szCs w:val="24"/>
          <w:highlight w:val="white"/>
        </w:rPr>
        <w:t>.</w:t>
      </w:r>
    </w:p>
    <w:p w14:paraId="2EB903FF" w14:textId="77777777" w:rsidR="00816C56" w:rsidRDefault="005075D5" w:rsidP="00F076ED">
      <w:pPr>
        <w:spacing w:line="480" w:lineRule="auto"/>
        <w:rPr>
          <w:rFonts w:ascii="Arial" w:eastAsia="Times New Roman" w:hAnsi="Arial" w:cs="Arial"/>
          <w:b/>
          <w:sz w:val="24"/>
          <w:szCs w:val="24"/>
          <w:highlight w:val="white"/>
          <w:u w:val="single"/>
        </w:rPr>
      </w:pPr>
      <w:r w:rsidRPr="003F4CDC">
        <w:rPr>
          <w:rFonts w:ascii="Arial" w:eastAsia="Times New Roman" w:hAnsi="Arial" w:cs="Arial"/>
          <w:b/>
          <w:sz w:val="24"/>
          <w:szCs w:val="24"/>
          <w:highlight w:val="white"/>
          <w:u w:val="single"/>
        </w:rPr>
        <w:t>Runof</w:t>
      </w:r>
      <w:r w:rsidR="00C67C6A">
        <w:rPr>
          <w:rFonts w:ascii="Arial" w:eastAsia="Times New Roman" w:hAnsi="Arial" w:cs="Arial"/>
          <w:b/>
          <w:sz w:val="24"/>
          <w:szCs w:val="24"/>
          <w:highlight w:val="white"/>
          <w:u w:val="single"/>
        </w:rPr>
        <w:t>f c</w:t>
      </w:r>
      <w:r w:rsidRPr="003F4CDC">
        <w:rPr>
          <w:rFonts w:ascii="Arial" w:eastAsia="Times New Roman" w:hAnsi="Arial" w:cs="Arial"/>
          <w:b/>
          <w:sz w:val="24"/>
          <w:szCs w:val="24"/>
          <w:highlight w:val="white"/>
          <w:u w:val="single"/>
        </w:rPr>
        <w:t>over</w:t>
      </w:r>
    </w:p>
    <w:p w14:paraId="0ADB2289" w14:textId="77777777" w:rsidR="00816C56" w:rsidRPr="003F4CDC" w:rsidRDefault="005075D5" w:rsidP="00F076ED">
      <w:pPr>
        <w:spacing w:line="480" w:lineRule="auto"/>
        <w:rPr>
          <w:rFonts w:ascii="Arial" w:eastAsia="Times New Roman" w:hAnsi="Arial" w:cs="Arial"/>
          <w:sz w:val="24"/>
          <w:szCs w:val="24"/>
          <w:highlight w:val="white"/>
        </w:rPr>
      </w:pPr>
      <w:r w:rsidRPr="003F4CDC">
        <w:rPr>
          <w:rFonts w:ascii="Arial" w:eastAsia="Times New Roman" w:hAnsi="Arial" w:cs="Arial"/>
          <w:sz w:val="24"/>
          <w:szCs w:val="24"/>
          <w:highlight w:val="white"/>
        </w:rPr>
        <w:t>Runoff insurance is an insurance policy provision that covers claims made against companies that have been acquired, merg</w:t>
      </w:r>
      <w:r w:rsidR="008975C1" w:rsidRPr="003F4CDC">
        <w:rPr>
          <w:rFonts w:ascii="Arial" w:eastAsia="Times New Roman" w:hAnsi="Arial" w:cs="Arial"/>
          <w:sz w:val="24"/>
          <w:szCs w:val="24"/>
          <w:highlight w:val="white"/>
        </w:rPr>
        <w:t>ed or have ceased operations</w:t>
      </w:r>
      <w:r w:rsidR="00977AA7" w:rsidRPr="003F4CDC">
        <w:rPr>
          <w:rFonts w:ascii="Arial" w:eastAsia="Times New Roman" w:hAnsi="Arial" w:cs="Arial"/>
          <w:sz w:val="24"/>
          <w:szCs w:val="24"/>
          <w:highlight w:val="white"/>
          <w:vertAlign w:val="superscript"/>
        </w:rPr>
        <w:t>19</w:t>
      </w:r>
      <w:r w:rsidRPr="003F4CDC">
        <w:rPr>
          <w:rFonts w:ascii="Arial" w:eastAsia="Times New Roman" w:hAnsi="Arial" w:cs="Arial"/>
          <w:sz w:val="24"/>
          <w:szCs w:val="24"/>
          <w:highlight w:val="white"/>
        </w:rPr>
        <w:t xml:space="preserve">. </w:t>
      </w:r>
      <w:r w:rsidRPr="003F4CDC">
        <w:rPr>
          <w:rFonts w:ascii="Arial" w:eastAsia="Times New Roman" w:hAnsi="Arial" w:cs="Arial"/>
          <w:sz w:val="24"/>
          <w:szCs w:val="24"/>
          <w:highlight w:val="white"/>
          <w:vertAlign w:val="superscript"/>
        </w:rPr>
        <w:t xml:space="preserve"> </w:t>
      </w:r>
      <w:r w:rsidRPr="003F4CDC">
        <w:rPr>
          <w:rFonts w:ascii="Arial" w:eastAsia="Times New Roman" w:hAnsi="Arial" w:cs="Arial"/>
          <w:sz w:val="24"/>
          <w:szCs w:val="24"/>
          <w:highlight w:val="white"/>
        </w:rPr>
        <w:t xml:space="preserve">In this case, it applies to </w:t>
      </w:r>
      <w:r w:rsidR="00113B4F" w:rsidRPr="003F4CDC">
        <w:rPr>
          <w:rFonts w:ascii="Arial" w:eastAsia="Times New Roman" w:hAnsi="Arial" w:cs="Arial"/>
          <w:sz w:val="24"/>
          <w:szCs w:val="24"/>
          <w:highlight w:val="white"/>
        </w:rPr>
        <w:t xml:space="preserve">the </w:t>
      </w:r>
      <w:r w:rsidRPr="003F4CDC">
        <w:rPr>
          <w:rFonts w:ascii="Arial" w:eastAsia="Times New Roman" w:hAnsi="Arial" w:cs="Arial"/>
          <w:sz w:val="24"/>
          <w:szCs w:val="24"/>
          <w:highlight w:val="white"/>
        </w:rPr>
        <w:t xml:space="preserve">dental practitioner who have ceased </w:t>
      </w:r>
      <w:r w:rsidR="00955301">
        <w:rPr>
          <w:rFonts w:ascii="Arial" w:eastAsia="Times New Roman" w:hAnsi="Arial" w:cs="Arial"/>
          <w:sz w:val="24"/>
          <w:szCs w:val="24"/>
          <w:highlight w:val="white"/>
        </w:rPr>
        <w:t xml:space="preserve">to </w:t>
      </w:r>
      <w:r w:rsidRPr="003F4CDC">
        <w:rPr>
          <w:rFonts w:ascii="Arial" w:eastAsia="Times New Roman" w:hAnsi="Arial" w:cs="Arial"/>
          <w:sz w:val="24"/>
          <w:szCs w:val="24"/>
          <w:highlight w:val="white"/>
        </w:rPr>
        <w:t xml:space="preserve">practice. </w:t>
      </w:r>
      <w:r w:rsidR="0011219D">
        <w:rPr>
          <w:rFonts w:ascii="Arial" w:eastAsia="Times New Roman" w:hAnsi="Arial" w:cs="Arial"/>
          <w:sz w:val="24"/>
          <w:szCs w:val="24"/>
        </w:rPr>
        <w:t>One company</w:t>
      </w:r>
      <w:r w:rsidRPr="003F4CDC">
        <w:rPr>
          <w:rFonts w:ascii="Arial" w:eastAsia="Times New Roman" w:hAnsi="Arial" w:cs="Arial"/>
          <w:sz w:val="24"/>
          <w:szCs w:val="24"/>
        </w:rPr>
        <w:t xml:space="preserve"> </w:t>
      </w:r>
      <w:r w:rsidRPr="003F4CDC">
        <w:rPr>
          <w:rFonts w:ascii="Arial" w:eastAsia="Times New Roman" w:hAnsi="Arial" w:cs="Arial"/>
          <w:sz w:val="24"/>
          <w:szCs w:val="24"/>
          <w:highlight w:val="white"/>
        </w:rPr>
        <w:t xml:space="preserve">provide lifetime coverage without premium payment after </w:t>
      </w:r>
      <w:r w:rsidR="00955301">
        <w:rPr>
          <w:rFonts w:ascii="Arial" w:eastAsia="Times New Roman" w:hAnsi="Arial" w:cs="Arial"/>
          <w:sz w:val="24"/>
          <w:szCs w:val="24"/>
          <w:highlight w:val="white"/>
        </w:rPr>
        <w:t xml:space="preserve">dental practitioner was paying premium continuously for </w:t>
      </w:r>
      <w:r w:rsidR="00EB1633">
        <w:rPr>
          <w:rFonts w:ascii="Arial" w:eastAsia="Times New Roman" w:hAnsi="Arial" w:cs="Arial"/>
          <w:sz w:val="24"/>
          <w:szCs w:val="24"/>
          <w:highlight w:val="white"/>
        </w:rPr>
        <w:t>5 years with that</w:t>
      </w:r>
      <w:r w:rsidRPr="003F4CDC">
        <w:rPr>
          <w:rFonts w:ascii="Arial" w:eastAsia="Times New Roman" w:hAnsi="Arial" w:cs="Arial"/>
          <w:sz w:val="24"/>
          <w:szCs w:val="24"/>
          <w:highlight w:val="white"/>
        </w:rPr>
        <w:t xml:space="preserve"> </w:t>
      </w:r>
      <w:r w:rsidR="00EB1633">
        <w:rPr>
          <w:rFonts w:ascii="Arial" w:eastAsia="Times New Roman" w:hAnsi="Arial" w:cs="Arial"/>
          <w:sz w:val="24"/>
          <w:szCs w:val="24"/>
          <w:highlight w:val="white"/>
        </w:rPr>
        <w:t>company</w:t>
      </w:r>
      <w:r w:rsidR="00955301">
        <w:rPr>
          <w:rFonts w:ascii="Arial" w:eastAsia="Times New Roman" w:hAnsi="Arial" w:cs="Arial"/>
          <w:sz w:val="24"/>
          <w:szCs w:val="24"/>
          <w:highlight w:val="white"/>
        </w:rPr>
        <w:t>, prior to cessation of practice</w:t>
      </w:r>
      <w:r w:rsidRPr="003F4CDC">
        <w:rPr>
          <w:rFonts w:ascii="Arial" w:eastAsia="Times New Roman" w:hAnsi="Arial" w:cs="Arial"/>
          <w:sz w:val="24"/>
          <w:szCs w:val="24"/>
          <w:highlight w:val="white"/>
        </w:rPr>
        <w:t xml:space="preserve">. </w:t>
      </w:r>
      <w:r w:rsidRPr="003F4CDC">
        <w:rPr>
          <w:rFonts w:ascii="Arial" w:eastAsia="Times New Roman" w:hAnsi="Arial" w:cs="Arial"/>
          <w:sz w:val="24"/>
          <w:szCs w:val="24"/>
        </w:rPr>
        <w:t xml:space="preserve"> </w:t>
      </w:r>
      <w:proofErr w:type="gramStart"/>
      <w:r w:rsidR="00955301">
        <w:rPr>
          <w:rFonts w:ascii="Arial" w:eastAsia="Times New Roman" w:hAnsi="Arial" w:cs="Arial"/>
          <w:sz w:val="24"/>
          <w:szCs w:val="24"/>
        </w:rPr>
        <w:t>Similarly</w:t>
      </w:r>
      <w:proofErr w:type="gramEnd"/>
      <w:r w:rsidR="00955301">
        <w:rPr>
          <w:rFonts w:ascii="Arial" w:eastAsia="Times New Roman" w:hAnsi="Arial" w:cs="Arial"/>
          <w:sz w:val="24"/>
          <w:szCs w:val="24"/>
        </w:rPr>
        <w:t xml:space="preserve"> another </w:t>
      </w:r>
      <w:r w:rsidR="00EE6CBC">
        <w:rPr>
          <w:rFonts w:ascii="Arial" w:eastAsia="Times New Roman" w:hAnsi="Arial" w:cs="Arial"/>
          <w:sz w:val="24"/>
          <w:szCs w:val="24"/>
        </w:rPr>
        <w:t>com</w:t>
      </w:r>
      <w:r w:rsidR="00955301">
        <w:rPr>
          <w:rFonts w:ascii="Arial" w:eastAsia="Times New Roman" w:hAnsi="Arial" w:cs="Arial"/>
          <w:sz w:val="24"/>
          <w:szCs w:val="24"/>
        </w:rPr>
        <w:t>pany</w:t>
      </w:r>
      <w:r w:rsidRPr="003F4CDC">
        <w:rPr>
          <w:rFonts w:ascii="Arial" w:eastAsia="Times New Roman" w:hAnsi="Arial" w:cs="Arial"/>
          <w:sz w:val="24"/>
          <w:szCs w:val="24"/>
          <w:highlight w:val="white"/>
        </w:rPr>
        <w:t xml:space="preserve"> provides runoff cover with no additional payment up till 6 years after practice is ceased.</w:t>
      </w:r>
    </w:p>
    <w:p w14:paraId="13C88D88" w14:textId="77777777" w:rsidR="00816C56" w:rsidRPr="003F4CDC" w:rsidRDefault="00E81F87" w:rsidP="00F076ED">
      <w:pPr>
        <w:spacing w:line="480" w:lineRule="auto"/>
        <w:rPr>
          <w:rFonts w:ascii="Arial" w:eastAsia="Times New Roman" w:hAnsi="Arial" w:cs="Arial"/>
          <w:b/>
          <w:sz w:val="24"/>
          <w:szCs w:val="24"/>
          <w:highlight w:val="white"/>
          <w:u w:val="single"/>
        </w:rPr>
      </w:pPr>
      <w:r>
        <w:rPr>
          <w:rFonts w:ascii="Arial" w:eastAsia="Times New Roman" w:hAnsi="Arial" w:cs="Arial"/>
          <w:b/>
          <w:sz w:val="24"/>
          <w:szCs w:val="24"/>
          <w:highlight w:val="white"/>
          <w:u w:val="single"/>
        </w:rPr>
        <w:t>Number of claims p</w:t>
      </w:r>
      <w:r w:rsidR="005075D5" w:rsidRPr="003F4CDC">
        <w:rPr>
          <w:rFonts w:ascii="Arial" w:eastAsia="Times New Roman" w:hAnsi="Arial" w:cs="Arial"/>
          <w:b/>
          <w:sz w:val="24"/>
          <w:szCs w:val="24"/>
          <w:highlight w:val="white"/>
          <w:u w:val="single"/>
        </w:rPr>
        <w:t>er</w:t>
      </w:r>
      <w:r>
        <w:rPr>
          <w:rFonts w:ascii="Arial" w:eastAsia="Times New Roman" w:hAnsi="Arial" w:cs="Arial"/>
          <w:b/>
          <w:sz w:val="24"/>
          <w:szCs w:val="24"/>
          <w:highlight w:val="white"/>
          <w:u w:val="single"/>
        </w:rPr>
        <w:t xml:space="preserve"> y</w:t>
      </w:r>
      <w:r w:rsidR="005075D5" w:rsidRPr="003F4CDC">
        <w:rPr>
          <w:rFonts w:ascii="Arial" w:eastAsia="Times New Roman" w:hAnsi="Arial" w:cs="Arial"/>
          <w:b/>
          <w:sz w:val="24"/>
          <w:szCs w:val="24"/>
          <w:highlight w:val="white"/>
          <w:u w:val="single"/>
        </w:rPr>
        <w:t>ear</w:t>
      </w:r>
    </w:p>
    <w:p w14:paraId="0FEA50E2" w14:textId="77777777" w:rsidR="00816C56" w:rsidRPr="003F4CDC" w:rsidRDefault="005075D5" w:rsidP="00F076ED">
      <w:pPr>
        <w:spacing w:line="480" w:lineRule="auto"/>
        <w:rPr>
          <w:rFonts w:ascii="Arial" w:eastAsia="Times New Roman" w:hAnsi="Arial" w:cs="Arial"/>
          <w:sz w:val="24"/>
          <w:szCs w:val="24"/>
          <w:highlight w:val="white"/>
        </w:rPr>
      </w:pPr>
      <w:r w:rsidRPr="003F4CDC">
        <w:rPr>
          <w:rFonts w:ascii="Arial" w:eastAsia="Times New Roman" w:hAnsi="Arial" w:cs="Arial"/>
          <w:sz w:val="24"/>
          <w:szCs w:val="24"/>
          <w:highlight w:val="white"/>
        </w:rPr>
        <w:t xml:space="preserve">For </w:t>
      </w:r>
      <w:r w:rsidR="00955301">
        <w:rPr>
          <w:rFonts w:ascii="Arial" w:eastAsia="Times New Roman" w:hAnsi="Arial" w:cs="Arial"/>
          <w:sz w:val="24"/>
          <w:szCs w:val="24"/>
          <w:highlight w:val="white"/>
        </w:rPr>
        <w:t>one company,</w:t>
      </w:r>
      <w:r w:rsidRPr="003F4CDC">
        <w:rPr>
          <w:rFonts w:ascii="Arial" w:eastAsia="Times New Roman" w:hAnsi="Arial" w:cs="Arial"/>
          <w:sz w:val="24"/>
          <w:szCs w:val="24"/>
          <w:highlight w:val="white"/>
        </w:rPr>
        <w:t xml:space="preserve"> there is no limit to the number of claims made per year. However, the </w:t>
      </w:r>
      <w:proofErr w:type="gramStart"/>
      <w:r w:rsidRPr="003F4CDC">
        <w:rPr>
          <w:rFonts w:ascii="Arial" w:eastAsia="Times New Roman" w:hAnsi="Arial" w:cs="Arial"/>
          <w:sz w:val="24"/>
          <w:szCs w:val="24"/>
          <w:highlight w:val="white"/>
        </w:rPr>
        <w:t>amount</w:t>
      </w:r>
      <w:proofErr w:type="gramEnd"/>
      <w:r w:rsidRPr="003F4CDC">
        <w:rPr>
          <w:rFonts w:ascii="Arial" w:eastAsia="Times New Roman" w:hAnsi="Arial" w:cs="Arial"/>
          <w:sz w:val="24"/>
          <w:szCs w:val="24"/>
          <w:highlight w:val="white"/>
        </w:rPr>
        <w:t xml:space="preserve"> of claims made per year for </w:t>
      </w:r>
      <w:r w:rsidR="00955301">
        <w:rPr>
          <w:rFonts w:ascii="Arial" w:eastAsia="Times New Roman" w:hAnsi="Arial" w:cs="Arial"/>
          <w:sz w:val="24"/>
          <w:szCs w:val="24"/>
        </w:rPr>
        <w:t xml:space="preserve">other three companies </w:t>
      </w:r>
      <w:r w:rsidR="00955301">
        <w:rPr>
          <w:rFonts w:ascii="Arial" w:eastAsia="Times New Roman" w:hAnsi="Arial" w:cs="Arial"/>
          <w:sz w:val="24"/>
          <w:szCs w:val="24"/>
          <w:highlight w:val="white"/>
        </w:rPr>
        <w:t>have</w:t>
      </w:r>
      <w:r w:rsidRPr="003F4CDC">
        <w:rPr>
          <w:rFonts w:ascii="Arial" w:eastAsia="Times New Roman" w:hAnsi="Arial" w:cs="Arial"/>
          <w:sz w:val="24"/>
          <w:szCs w:val="24"/>
          <w:highlight w:val="white"/>
        </w:rPr>
        <w:t xml:space="preserve"> to be within the policy coverage.</w:t>
      </w:r>
    </w:p>
    <w:p w14:paraId="2B2DA39A" w14:textId="77777777" w:rsidR="00816C56" w:rsidRPr="003F4CDC" w:rsidRDefault="005075D5" w:rsidP="00F076ED">
      <w:pPr>
        <w:spacing w:line="480" w:lineRule="auto"/>
        <w:rPr>
          <w:rFonts w:ascii="Arial" w:eastAsia="Times New Roman" w:hAnsi="Arial" w:cs="Arial"/>
          <w:b/>
          <w:sz w:val="24"/>
          <w:szCs w:val="24"/>
          <w:highlight w:val="white"/>
          <w:u w:val="single"/>
        </w:rPr>
      </w:pPr>
      <w:r w:rsidRPr="003F4CDC">
        <w:rPr>
          <w:rFonts w:ascii="Arial" w:eastAsia="Times New Roman" w:hAnsi="Arial" w:cs="Arial"/>
          <w:b/>
          <w:sz w:val="24"/>
          <w:szCs w:val="24"/>
          <w:highlight w:val="white"/>
          <w:u w:val="single"/>
        </w:rPr>
        <w:t>Locum</w:t>
      </w:r>
      <w:r w:rsidR="00113B4F" w:rsidRPr="003F4CDC">
        <w:rPr>
          <w:rFonts w:ascii="Arial" w:eastAsia="Times New Roman" w:hAnsi="Arial" w:cs="Arial"/>
          <w:b/>
          <w:sz w:val="24"/>
          <w:szCs w:val="24"/>
          <w:highlight w:val="white"/>
          <w:u w:val="single"/>
        </w:rPr>
        <w:t xml:space="preserve"> dentist</w:t>
      </w:r>
    </w:p>
    <w:p w14:paraId="10EA18F3" w14:textId="77777777" w:rsidR="00816C56" w:rsidRPr="003F4CDC" w:rsidRDefault="005075D5" w:rsidP="00F076ED">
      <w:pPr>
        <w:spacing w:line="480" w:lineRule="auto"/>
        <w:rPr>
          <w:rFonts w:ascii="Arial" w:eastAsia="Times New Roman" w:hAnsi="Arial" w:cs="Arial"/>
          <w:sz w:val="24"/>
          <w:szCs w:val="24"/>
          <w:highlight w:val="white"/>
        </w:rPr>
      </w:pPr>
      <w:r w:rsidRPr="003F4CDC">
        <w:rPr>
          <w:rFonts w:ascii="Arial" w:eastAsia="Times New Roman" w:hAnsi="Arial" w:cs="Arial"/>
          <w:sz w:val="24"/>
          <w:szCs w:val="24"/>
          <w:highlight w:val="white"/>
        </w:rPr>
        <w:lastRenderedPageBreak/>
        <w:t>There are no additional charg</w:t>
      </w:r>
      <w:r w:rsidR="00861F50" w:rsidRPr="003F4CDC">
        <w:rPr>
          <w:rFonts w:ascii="Arial" w:eastAsia="Times New Roman" w:hAnsi="Arial" w:cs="Arial"/>
          <w:sz w:val="24"/>
          <w:szCs w:val="24"/>
          <w:highlight w:val="white"/>
        </w:rPr>
        <w:t xml:space="preserve">es for dentists working as </w:t>
      </w:r>
      <w:proofErr w:type="gramStart"/>
      <w:r w:rsidR="00861F50" w:rsidRPr="003F4CDC">
        <w:rPr>
          <w:rFonts w:ascii="Arial" w:eastAsia="Times New Roman" w:hAnsi="Arial" w:cs="Arial"/>
          <w:sz w:val="24"/>
          <w:szCs w:val="24"/>
          <w:highlight w:val="white"/>
        </w:rPr>
        <w:t xml:space="preserve">locum </w:t>
      </w:r>
      <w:r w:rsidRPr="003F4CDC">
        <w:rPr>
          <w:rFonts w:ascii="Arial" w:eastAsia="Times New Roman" w:hAnsi="Arial" w:cs="Arial"/>
          <w:sz w:val="24"/>
          <w:szCs w:val="24"/>
          <w:highlight w:val="white"/>
        </w:rPr>
        <w:t xml:space="preserve"> </w:t>
      </w:r>
      <w:r w:rsidR="00861F50" w:rsidRPr="003F4CDC">
        <w:rPr>
          <w:rFonts w:ascii="Arial" w:eastAsia="Times New Roman" w:hAnsi="Arial" w:cs="Arial"/>
          <w:sz w:val="24"/>
          <w:szCs w:val="24"/>
        </w:rPr>
        <w:t>for</w:t>
      </w:r>
      <w:proofErr w:type="gramEnd"/>
      <w:r w:rsidR="00861F50" w:rsidRPr="003F4CDC">
        <w:rPr>
          <w:rFonts w:ascii="Arial" w:eastAsia="Times New Roman" w:hAnsi="Arial" w:cs="Arial"/>
          <w:sz w:val="24"/>
          <w:szCs w:val="24"/>
        </w:rPr>
        <w:t xml:space="preserve"> a practitioner whose policy is with </w:t>
      </w:r>
      <w:r w:rsidR="00955301">
        <w:rPr>
          <w:rFonts w:ascii="Arial" w:eastAsia="Times New Roman" w:hAnsi="Arial" w:cs="Arial"/>
          <w:sz w:val="24"/>
          <w:szCs w:val="24"/>
        </w:rPr>
        <w:t>one company</w:t>
      </w:r>
      <w:r w:rsidRPr="003F4CDC">
        <w:rPr>
          <w:rFonts w:ascii="Arial" w:eastAsia="Times New Roman" w:hAnsi="Arial" w:cs="Arial"/>
          <w:sz w:val="24"/>
          <w:szCs w:val="24"/>
          <w:highlight w:val="white"/>
        </w:rPr>
        <w:t xml:space="preserve">, however, government practitioners are only allowed to practise locum once a week. </w:t>
      </w:r>
      <w:r w:rsidR="0011219D">
        <w:rPr>
          <w:rFonts w:ascii="Arial" w:eastAsia="Times New Roman" w:hAnsi="Arial" w:cs="Arial"/>
          <w:sz w:val="24"/>
          <w:szCs w:val="24"/>
          <w:highlight w:val="white"/>
        </w:rPr>
        <w:t>Whereas two other</w:t>
      </w:r>
      <w:r w:rsidR="00955301">
        <w:rPr>
          <w:rFonts w:ascii="Arial" w:eastAsia="Times New Roman" w:hAnsi="Arial" w:cs="Arial"/>
          <w:sz w:val="24"/>
          <w:szCs w:val="24"/>
          <w:highlight w:val="white"/>
        </w:rPr>
        <w:t xml:space="preserve"> </w:t>
      </w:r>
      <w:r w:rsidR="0011219D">
        <w:rPr>
          <w:rFonts w:ascii="Arial" w:eastAsia="Times New Roman" w:hAnsi="Arial" w:cs="Arial"/>
          <w:sz w:val="24"/>
          <w:szCs w:val="24"/>
          <w:highlight w:val="white"/>
        </w:rPr>
        <w:t>companies</w:t>
      </w:r>
      <w:r w:rsidR="00955301">
        <w:rPr>
          <w:rFonts w:ascii="Arial" w:eastAsia="Times New Roman" w:hAnsi="Arial" w:cs="Arial"/>
          <w:sz w:val="24"/>
          <w:szCs w:val="24"/>
          <w:highlight w:val="white"/>
        </w:rPr>
        <w:t xml:space="preserve"> </w:t>
      </w:r>
      <w:proofErr w:type="gramStart"/>
      <w:r w:rsidR="00955301">
        <w:rPr>
          <w:rFonts w:ascii="Arial" w:eastAsia="Times New Roman" w:hAnsi="Arial" w:cs="Arial"/>
          <w:sz w:val="24"/>
          <w:szCs w:val="24"/>
          <w:highlight w:val="white"/>
        </w:rPr>
        <w:t>maintains</w:t>
      </w:r>
      <w:proofErr w:type="gramEnd"/>
      <w:r w:rsidRPr="003F4CDC">
        <w:rPr>
          <w:rFonts w:ascii="Arial" w:eastAsia="Times New Roman" w:hAnsi="Arial" w:cs="Arial"/>
          <w:sz w:val="24"/>
          <w:szCs w:val="24"/>
          <w:highlight w:val="white"/>
        </w:rPr>
        <w:t xml:space="preserve"> </w:t>
      </w:r>
      <w:r w:rsidR="00955301">
        <w:rPr>
          <w:rFonts w:ascii="Arial" w:eastAsia="Times New Roman" w:hAnsi="Arial" w:cs="Arial"/>
          <w:sz w:val="24"/>
          <w:szCs w:val="24"/>
          <w:highlight w:val="white"/>
        </w:rPr>
        <w:t xml:space="preserve">that </w:t>
      </w:r>
      <w:r w:rsidRPr="003F4CDC">
        <w:rPr>
          <w:rFonts w:ascii="Arial" w:eastAsia="Times New Roman" w:hAnsi="Arial" w:cs="Arial"/>
          <w:sz w:val="24"/>
          <w:szCs w:val="24"/>
          <w:highlight w:val="white"/>
        </w:rPr>
        <w:t>government practitione</w:t>
      </w:r>
      <w:r w:rsidR="0011219D">
        <w:rPr>
          <w:rFonts w:ascii="Arial" w:eastAsia="Times New Roman" w:hAnsi="Arial" w:cs="Arial"/>
          <w:sz w:val="24"/>
          <w:szCs w:val="24"/>
          <w:highlight w:val="white"/>
        </w:rPr>
        <w:t xml:space="preserve">rs are required to pay only 30%-60% </w:t>
      </w:r>
      <w:r w:rsidRPr="003F4CDC">
        <w:rPr>
          <w:rFonts w:ascii="Arial" w:eastAsia="Times New Roman" w:hAnsi="Arial" w:cs="Arial"/>
          <w:sz w:val="24"/>
          <w:szCs w:val="24"/>
          <w:highlight w:val="white"/>
        </w:rPr>
        <w:t xml:space="preserve">of the premium rate while private practitioners are required to pay the full premium rate. </w:t>
      </w:r>
      <w:r w:rsidR="0011219D">
        <w:rPr>
          <w:rFonts w:ascii="Arial" w:eastAsia="Times New Roman" w:hAnsi="Arial" w:cs="Arial"/>
          <w:sz w:val="24"/>
          <w:szCs w:val="24"/>
          <w:highlight w:val="white"/>
        </w:rPr>
        <w:t>One company has variable premium rates according to the number of hours practised.</w:t>
      </w:r>
    </w:p>
    <w:p w14:paraId="7FCBD91F" w14:textId="77777777" w:rsidR="00816C56" w:rsidRPr="003F4CDC" w:rsidRDefault="00E81F87" w:rsidP="00F076ED">
      <w:pPr>
        <w:spacing w:line="480" w:lineRule="auto"/>
        <w:rPr>
          <w:rFonts w:ascii="Arial" w:eastAsia="Times New Roman" w:hAnsi="Arial" w:cs="Arial"/>
          <w:b/>
          <w:sz w:val="24"/>
          <w:szCs w:val="24"/>
          <w:highlight w:val="white"/>
          <w:u w:val="single"/>
        </w:rPr>
      </w:pPr>
      <w:r>
        <w:rPr>
          <w:rFonts w:ascii="Arial" w:eastAsia="Times New Roman" w:hAnsi="Arial" w:cs="Arial"/>
          <w:b/>
          <w:sz w:val="24"/>
          <w:szCs w:val="24"/>
          <w:highlight w:val="white"/>
          <w:u w:val="single"/>
        </w:rPr>
        <w:t>Institutional c</w:t>
      </w:r>
      <w:r w:rsidR="005075D5" w:rsidRPr="003F4CDC">
        <w:rPr>
          <w:rFonts w:ascii="Arial" w:eastAsia="Times New Roman" w:hAnsi="Arial" w:cs="Arial"/>
          <w:b/>
          <w:sz w:val="24"/>
          <w:szCs w:val="24"/>
          <w:highlight w:val="white"/>
          <w:u w:val="single"/>
        </w:rPr>
        <w:t>overage</w:t>
      </w:r>
    </w:p>
    <w:p w14:paraId="4A5578F7" w14:textId="77777777" w:rsidR="00EE6CBC" w:rsidRDefault="0011219D" w:rsidP="00F076ED">
      <w:pPr>
        <w:spacing w:line="480" w:lineRule="auto"/>
        <w:rPr>
          <w:rFonts w:ascii="Arial" w:eastAsia="Times New Roman" w:hAnsi="Arial" w:cs="Arial"/>
          <w:sz w:val="24"/>
          <w:szCs w:val="24"/>
        </w:rPr>
      </w:pPr>
      <w:r>
        <w:rPr>
          <w:rFonts w:ascii="Arial" w:eastAsia="Times New Roman" w:hAnsi="Arial" w:cs="Arial"/>
          <w:sz w:val="24"/>
          <w:szCs w:val="24"/>
        </w:rPr>
        <w:t>Only two companies</w:t>
      </w:r>
      <w:r w:rsidR="005075D5" w:rsidRPr="003F4CDC">
        <w:rPr>
          <w:rFonts w:ascii="Arial" w:eastAsia="Times New Roman" w:hAnsi="Arial" w:cs="Arial"/>
          <w:sz w:val="24"/>
          <w:szCs w:val="24"/>
          <w:highlight w:val="white"/>
        </w:rPr>
        <w:t xml:space="preserve"> provide a customised insurance policy for institutions</w:t>
      </w:r>
      <w:r w:rsidR="00EB1633">
        <w:rPr>
          <w:rFonts w:ascii="Arial" w:eastAsia="Times New Roman" w:hAnsi="Arial" w:cs="Arial"/>
          <w:sz w:val="24"/>
          <w:szCs w:val="24"/>
          <w:highlight w:val="white"/>
        </w:rPr>
        <w:t xml:space="preserve"> - for example,</w:t>
      </w:r>
      <w:r>
        <w:rPr>
          <w:rFonts w:ascii="Arial" w:eastAsia="Times New Roman" w:hAnsi="Arial" w:cs="Arial"/>
          <w:sz w:val="24"/>
          <w:szCs w:val="24"/>
          <w:highlight w:val="white"/>
        </w:rPr>
        <w:t xml:space="preserve"> the</w:t>
      </w:r>
      <w:r w:rsidR="005075D5" w:rsidRPr="003F4CDC">
        <w:rPr>
          <w:rFonts w:ascii="Arial" w:eastAsia="Times New Roman" w:hAnsi="Arial" w:cs="Arial"/>
          <w:sz w:val="24"/>
          <w:szCs w:val="24"/>
          <w:highlight w:val="white"/>
        </w:rPr>
        <w:t xml:space="preserve"> universities</w:t>
      </w:r>
      <w:r>
        <w:rPr>
          <w:rFonts w:ascii="Arial" w:eastAsia="Times New Roman" w:hAnsi="Arial" w:cs="Arial"/>
          <w:sz w:val="24"/>
          <w:szCs w:val="24"/>
          <w:highlight w:val="white"/>
        </w:rPr>
        <w:t>.</w:t>
      </w:r>
      <w:r w:rsidR="005075D5" w:rsidRPr="003F4CDC">
        <w:rPr>
          <w:rFonts w:ascii="Arial" w:eastAsia="Times New Roman" w:hAnsi="Arial" w:cs="Arial"/>
          <w:sz w:val="24"/>
          <w:szCs w:val="24"/>
          <w:highlight w:val="white"/>
        </w:rPr>
        <w:t xml:space="preserve"> </w:t>
      </w:r>
      <w:r>
        <w:rPr>
          <w:rFonts w:ascii="Arial" w:eastAsia="Times New Roman" w:hAnsi="Arial" w:cs="Arial"/>
          <w:sz w:val="24"/>
          <w:szCs w:val="24"/>
          <w:highlight w:val="white"/>
        </w:rPr>
        <w:t>Another stated that they do have this with their</w:t>
      </w:r>
      <w:r w:rsidRPr="003F4CDC">
        <w:rPr>
          <w:rFonts w:ascii="Arial" w:eastAsia="Times New Roman" w:hAnsi="Arial" w:cs="Arial"/>
          <w:sz w:val="24"/>
          <w:szCs w:val="24"/>
          <w:highlight w:val="white"/>
        </w:rPr>
        <w:t xml:space="preserve"> insurance plans for institutions, however consideration can be made upon request.</w:t>
      </w:r>
      <w:r w:rsidR="00EE6CBC">
        <w:rPr>
          <w:rFonts w:ascii="Arial" w:eastAsia="Times New Roman" w:hAnsi="Arial" w:cs="Arial"/>
          <w:sz w:val="24"/>
          <w:szCs w:val="24"/>
          <w:highlight w:val="white"/>
        </w:rPr>
        <w:t xml:space="preserve"> Interestingly, one company </w:t>
      </w:r>
      <w:r w:rsidR="005075D5" w:rsidRPr="003F4CDC">
        <w:rPr>
          <w:rFonts w:ascii="Arial" w:eastAsia="Times New Roman" w:hAnsi="Arial" w:cs="Arial"/>
          <w:sz w:val="24"/>
          <w:szCs w:val="24"/>
          <w:highlight w:val="white"/>
        </w:rPr>
        <w:t xml:space="preserve">provides coverage for individual students for free. </w:t>
      </w:r>
      <w:r w:rsidR="005075D5" w:rsidRPr="003F4CDC">
        <w:rPr>
          <w:rFonts w:ascii="Arial" w:eastAsia="Times New Roman" w:hAnsi="Arial" w:cs="Arial"/>
          <w:sz w:val="24"/>
          <w:szCs w:val="24"/>
        </w:rPr>
        <w:t xml:space="preserve"> </w:t>
      </w:r>
    </w:p>
    <w:p w14:paraId="4C0E7B90" w14:textId="77777777" w:rsidR="00816C56" w:rsidRPr="003F4CDC" w:rsidRDefault="00B824FE" w:rsidP="00F076ED">
      <w:pPr>
        <w:spacing w:line="480" w:lineRule="auto"/>
        <w:rPr>
          <w:rFonts w:ascii="Arial" w:eastAsia="Times New Roman" w:hAnsi="Arial" w:cs="Arial"/>
          <w:b/>
          <w:sz w:val="24"/>
          <w:szCs w:val="24"/>
          <w:highlight w:val="white"/>
          <w:u w:val="single"/>
        </w:rPr>
      </w:pPr>
      <w:r>
        <w:rPr>
          <w:rFonts w:ascii="Arial" w:eastAsia="Times New Roman" w:hAnsi="Arial" w:cs="Arial"/>
          <w:b/>
          <w:sz w:val="24"/>
          <w:szCs w:val="24"/>
          <w:highlight w:val="white"/>
          <w:u w:val="single"/>
        </w:rPr>
        <w:t>Other additional benefits</w:t>
      </w:r>
    </w:p>
    <w:p w14:paraId="62A7295D" w14:textId="77777777" w:rsidR="00567A00" w:rsidRDefault="005075D5" w:rsidP="00F076ED">
      <w:pPr>
        <w:spacing w:line="480" w:lineRule="auto"/>
        <w:rPr>
          <w:rFonts w:ascii="Arial" w:eastAsia="Times New Roman" w:hAnsi="Arial" w:cs="Arial"/>
          <w:sz w:val="24"/>
          <w:szCs w:val="24"/>
        </w:rPr>
      </w:pPr>
      <w:r w:rsidRPr="003F4CDC">
        <w:rPr>
          <w:rFonts w:ascii="Arial" w:eastAsia="Times New Roman" w:hAnsi="Arial" w:cs="Arial"/>
          <w:sz w:val="24"/>
          <w:szCs w:val="24"/>
          <w:highlight w:val="white"/>
        </w:rPr>
        <w:t xml:space="preserve">These are other additional benefits provided by the </w:t>
      </w:r>
      <w:r w:rsidR="00567A00">
        <w:rPr>
          <w:rFonts w:ascii="Arial" w:eastAsia="Times New Roman" w:hAnsi="Arial" w:cs="Arial"/>
          <w:sz w:val="24"/>
          <w:szCs w:val="24"/>
          <w:highlight w:val="white"/>
        </w:rPr>
        <w:t>insurers which varies amongst them</w:t>
      </w:r>
      <w:r w:rsidR="00651370">
        <w:rPr>
          <w:rFonts w:ascii="Arial" w:eastAsia="Times New Roman" w:hAnsi="Arial" w:cs="Arial"/>
          <w:sz w:val="24"/>
          <w:szCs w:val="24"/>
        </w:rPr>
        <w:t xml:space="preserve">. </w:t>
      </w:r>
      <w:r w:rsidRPr="003F4CDC">
        <w:rPr>
          <w:rFonts w:ascii="Arial" w:eastAsia="Times New Roman" w:hAnsi="Arial" w:cs="Arial"/>
          <w:sz w:val="24"/>
          <w:szCs w:val="24"/>
          <w:highlight w:val="white"/>
        </w:rPr>
        <w:t>These include p</w:t>
      </w:r>
      <w:r w:rsidR="00035ED5">
        <w:rPr>
          <w:rFonts w:ascii="Arial" w:eastAsia="Times New Roman" w:hAnsi="Arial" w:cs="Arial"/>
          <w:sz w:val="24"/>
          <w:szCs w:val="24"/>
        </w:rPr>
        <w:t>rotection</w:t>
      </w:r>
      <w:r w:rsidRPr="003F4CDC">
        <w:rPr>
          <w:rFonts w:ascii="Arial" w:eastAsia="Times New Roman" w:hAnsi="Arial" w:cs="Arial"/>
          <w:sz w:val="24"/>
          <w:szCs w:val="24"/>
        </w:rPr>
        <w:t xml:space="preserve"> against defamation, intellectual property infringement, loss of documents,</w:t>
      </w:r>
      <w:r w:rsidRPr="003F4CDC">
        <w:rPr>
          <w:rFonts w:ascii="Arial" w:hAnsi="Arial" w:cs="Arial"/>
          <w:sz w:val="24"/>
          <w:szCs w:val="24"/>
        </w:rPr>
        <w:t xml:space="preserve"> </w:t>
      </w:r>
      <w:r w:rsidRPr="003F4CDC">
        <w:rPr>
          <w:rFonts w:ascii="Arial" w:eastAsia="Times New Roman" w:hAnsi="Arial" w:cs="Arial"/>
          <w:sz w:val="24"/>
          <w:szCs w:val="24"/>
        </w:rPr>
        <w:t>public relation costs for improving reputation, confidential counselling sessions and workshops to reduce</w:t>
      </w:r>
      <w:r w:rsidR="00567A00">
        <w:rPr>
          <w:rFonts w:ascii="Arial" w:eastAsia="Times New Roman" w:hAnsi="Arial" w:cs="Arial"/>
          <w:sz w:val="24"/>
          <w:szCs w:val="24"/>
        </w:rPr>
        <w:t xml:space="preserve"> risks during dental treatments.</w:t>
      </w:r>
      <w:r w:rsidR="00651370">
        <w:rPr>
          <w:rFonts w:ascii="Arial" w:eastAsia="Times New Roman" w:hAnsi="Arial" w:cs="Arial"/>
          <w:sz w:val="24"/>
          <w:szCs w:val="24"/>
        </w:rPr>
        <w:t xml:space="preserve"> </w:t>
      </w:r>
    </w:p>
    <w:p w14:paraId="41EABDC3" w14:textId="77777777" w:rsidR="00651370" w:rsidRDefault="005075D5" w:rsidP="00F076ED">
      <w:pPr>
        <w:spacing w:after="160" w:line="480" w:lineRule="auto"/>
        <w:rPr>
          <w:rFonts w:ascii="Arial" w:eastAsia="Times New Roman" w:hAnsi="Arial" w:cs="Arial"/>
          <w:sz w:val="24"/>
          <w:szCs w:val="24"/>
        </w:rPr>
      </w:pPr>
      <w:r w:rsidRPr="003F4CDC">
        <w:rPr>
          <w:rFonts w:ascii="Arial" w:eastAsia="Times New Roman" w:hAnsi="Arial" w:cs="Arial"/>
          <w:sz w:val="24"/>
          <w:szCs w:val="24"/>
        </w:rPr>
        <w:t xml:space="preserve">Professional indemnity insurance </w:t>
      </w:r>
      <w:r w:rsidR="00032672" w:rsidRPr="003F4CDC">
        <w:rPr>
          <w:rFonts w:ascii="Arial" w:eastAsia="Times New Roman" w:hAnsi="Arial" w:cs="Arial"/>
          <w:sz w:val="24"/>
          <w:szCs w:val="24"/>
        </w:rPr>
        <w:t xml:space="preserve">provides </w:t>
      </w:r>
      <w:r w:rsidR="00CA7B8A" w:rsidRPr="003F4CDC">
        <w:rPr>
          <w:rFonts w:ascii="Arial" w:eastAsia="Times New Roman" w:hAnsi="Arial" w:cs="Arial"/>
          <w:sz w:val="24"/>
          <w:szCs w:val="24"/>
        </w:rPr>
        <w:t>insurance cover</w:t>
      </w:r>
      <w:r w:rsidR="00D32973" w:rsidRPr="003F4CDC">
        <w:rPr>
          <w:rFonts w:ascii="Arial" w:eastAsia="Times New Roman" w:hAnsi="Arial" w:cs="Arial"/>
          <w:sz w:val="24"/>
          <w:szCs w:val="24"/>
        </w:rPr>
        <w:t xml:space="preserve"> to professional people for </w:t>
      </w:r>
      <w:r w:rsidRPr="003F4CDC">
        <w:rPr>
          <w:rFonts w:ascii="Arial" w:eastAsia="Times New Roman" w:hAnsi="Arial" w:cs="Arial"/>
          <w:sz w:val="24"/>
          <w:szCs w:val="24"/>
        </w:rPr>
        <w:t xml:space="preserve">financial protection against potential negligence claims by patients, errors or omissions </w:t>
      </w:r>
      <w:r w:rsidR="00731AB6" w:rsidRPr="003F4CDC">
        <w:rPr>
          <w:rFonts w:ascii="Arial" w:eastAsia="Times New Roman" w:hAnsi="Arial" w:cs="Arial"/>
          <w:sz w:val="24"/>
          <w:szCs w:val="24"/>
        </w:rPr>
        <w:t>committed by the practitioners.</w:t>
      </w:r>
      <w:r w:rsidRPr="003F4CDC">
        <w:rPr>
          <w:rFonts w:ascii="Arial" w:eastAsia="Times New Roman" w:hAnsi="Arial" w:cs="Arial"/>
          <w:sz w:val="24"/>
          <w:szCs w:val="24"/>
        </w:rPr>
        <w:t xml:space="preserve"> The best defence for any practitioner is avoiding any lawsuit by maintaining a high</w:t>
      </w:r>
      <w:r w:rsidR="0051233F" w:rsidRPr="003F4CDC">
        <w:rPr>
          <w:rFonts w:ascii="Arial" w:eastAsia="Times New Roman" w:hAnsi="Arial" w:cs="Arial"/>
          <w:sz w:val="24"/>
          <w:szCs w:val="24"/>
        </w:rPr>
        <w:t>ly</w:t>
      </w:r>
      <w:r w:rsidRPr="003F4CDC">
        <w:rPr>
          <w:rFonts w:ascii="Arial" w:eastAsia="Times New Roman" w:hAnsi="Arial" w:cs="Arial"/>
          <w:sz w:val="24"/>
          <w:szCs w:val="24"/>
        </w:rPr>
        <w:t xml:space="preserve"> </w:t>
      </w:r>
      <w:r w:rsidR="00032672" w:rsidRPr="003F4CDC">
        <w:rPr>
          <w:rFonts w:ascii="Arial" w:eastAsia="Times New Roman" w:hAnsi="Arial" w:cs="Arial"/>
          <w:sz w:val="24"/>
          <w:szCs w:val="24"/>
        </w:rPr>
        <w:t>ethical and</w:t>
      </w:r>
      <w:r w:rsidRPr="003F4CDC">
        <w:rPr>
          <w:rFonts w:ascii="Arial" w:eastAsia="Times New Roman" w:hAnsi="Arial" w:cs="Arial"/>
          <w:sz w:val="24"/>
          <w:szCs w:val="24"/>
        </w:rPr>
        <w:t xml:space="preserve"> competent </w:t>
      </w:r>
      <w:r w:rsidR="0051233F" w:rsidRPr="003F4CDC">
        <w:rPr>
          <w:rFonts w:ascii="Arial" w:eastAsia="Times New Roman" w:hAnsi="Arial" w:cs="Arial"/>
          <w:sz w:val="24"/>
          <w:szCs w:val="24"/>
        </w:rPr>
        <w:t>standard</w:t>
      </w:r>
      <w:r w:rsidR="00CA7B8A" w:rsidRPr="003F4CDC">
        <w:rPr>
          <w:rFonts w:ascii="Arial" w:eastAsia="Times New Roman" w:hAnsi="Arial" w:cs="Arial"/>
          <w:sz w:val="24"/>
          <w:szCs w:val="24"/>
        </w:rPr>
        <w:t xml:space="preserve"> during</w:t>
      </w:r>
      <w:r w:rsidR="00EB1633">
        <w:rPr>
          <w:rFonts w:ascii="Arial" w:eastAsia="Times New Roman" w:hAnsi="Arial" w:cs="Arial"/>
          <w:sz w:val="24"/>
          <w:szCs w:val="24"/>
        </w:rPr>
        <w:t xml:space="preserve"> professional practice</w:t>
      </w:r>
      <w:r w:rsidR="00977AA7" w:rsidRPr="00EB1633">
        <w:rPr>
          <w:rFonts w:ascii="Arial" w:eastAsia="Times New Roman" w:hAnsi="Arial" w:cs="Arial"/>
          <w:sz w:val="24"/>
          <w:szCs w:val="24"/>
          <w:vertAlign w:val="superscript"/>
        </w:rPr>
        <w:t>20</w:t>
      </w:r>
      <w:r w:rsidR="0051233F" w:rsidRPr="003F4CDC">
        <w:rPr>
          <w:rFonts w:ascii="Arial" w:eastAsia="Times New Roman" w:hAnsi="Arial" w:cs="Arial"/>
          <w:sz w:val="24"/>
          <w:szCs w:val="24"/>
        </w:rPr>
        <w:t>.</w:t>
      </w:r>
      <w:r w:rsidRPr="003F4CDC">
        <w:rPr>
          <w:rFonts w:ascii="Arial" w:eastAsia="Times New Roman" w:hAnsi="Arial" w:cs="Arial"/>
          <w:sz w:val="24"/>
          <w:szCs w:val="24"/>
        </w:rPr>
        <w:t xml:space="preserve"> However</w:t>
      </w:r>
      <w:r w:rsidR="00D32973" w:rsidRPr="003F4CDC">
        <w:rPr>
          <w:rFonts w:ascii="Arial" w:eastAsia="Times New Roman" w:hAnsi="Arial" w:cs="Arial"/>
          <w:sz w:val="24"/>
          <w:szCs w:val="24"/>
        </w:rPr>
        <w:t>,</w:t>
      </w:r>
      <w:r w:rsidRPr="003F4CDC">
        <w:rPr>
          <w:rFonts w:ascii="Arial" w:eastAsia="Times New Roman" w:hAnsi="Arial" w:cs="Arial"/>
          <w:sz w:val="24"/>
          <w:szCs w:val="24"/>
        </w:rPr>
        <w:t xml:space="preserve"> any adverse outcome may occur and once a negligent lawsuit is filed against the dentist, a</w:t>
      </w:r>
      <w:r w:rsidR="00D32973" w:rsidRPr="003F4CDC">
        <w:rPr>
          <w:rFonts w:ascii="Arial" w:eastAsia="Times New Roman" w:hAnsi="Arial" w:cs="Arial"/>
          <w:sz w:val="24"/>
          <w:szCs w:val="24"/>
        </w:rPr>
        <w:t xml:space="preserve"> complex legal </w:t>
      </w:r>
      <w:r w:rsidR="00035ED5" w:rsidRPr="003F4CDC">
        <w:rPr>
          <w:rFonts w:ascii="Arial" w:eastAsia="Times New Roman" w:hAnsi="Arial" w:cs="Arial"/>
          <w:sz w:val="24"/>
          <w:szCs w:val="24"/>
        </w:rPr>
        <w:t>system</w:t>
      </w:r>
      <w:r w:rsidR="00D32973" w:rsidRPr="003F4CDC">
        <w:rPr>
          <w:rFonts w:ascii="Arial" w:eastAsia="Times New Roman" w:hAnsi="Arial" w:cs="Arial"/>
          <w:sz w:val="24"/>
          <w:szCs w:val="24"/>
        </w:rPr>
        <w:t xml:space="preserve"> is</w:t>
      </w:r>
      <w:r w:rsidR="00CA7B8A" w:rsidRPr="003F4CDC">
        <w:rPr>
          <w:rFonts w:ascii="Arial" w:eastAsia="Times New Roman" w:hAnsi="Arial" w:cs="Arial"/>
          <w:sz w:val="24"/>
          <w:szCs w:val="24"/>
        </w:rPr>
        <w:t xml:space="preserve"> opened</w:t>
      </w:r>
      <w:r w:rsidR="001B6EC4">
        <w:rPr>
          <w:rFonts w:ascii="Arial" w:eastAsia="Times New Roman" w:hAnsi="Arial" w:cs="Arial"/>
          <w:sz w:val="24"/>
          <w:szCs w:val="24"/>
          <w:vertAlign w:val="superscript"/>
        </w:rPr>
        <w:t>21</w:t>
      </w:r>
      <w:r w:rsidRPr="003F4CDC">
        <w:rPr>
          <w:rFonts w:ascii="Arial" w:eastAsia="Times New Roman" w:hAnsi="Arial" w:cs="Arial"/>
          <w:sz w:val="24"/>
          <w:szCs w:val="24"/>
        </w:rPr>
        <w:t xml:space="preserve">. </w:t>
      </w:r>
      <w:r w:rsidR="00651370" w:rsidRPr="003F4CDC">
        <w:rPr>
          <w:rFonts w:ascii="Arial" w:eastAsia="Times New Roman" w:hAnsi="Arial" w:cs="Arial"/>
          <w:sz w:val="24"/>
          <w:szCs w:val="24"/>
        </w:rPr>
        <w:lastRenderedPageBreak/>
        <w:t xml:space="preserve">Interestingly, </w:t>
      </w:r>
      <w:r w:rsidR="00AC0A36">
        <w:rPr>
          <w:rFonts w:ascii="Arial" w:eastAsia="Times New Roman" w:hAnsi="Arial" w:cs="Arial"/>
          <w:sz w:val="24"/>
          <w:szCs w:val="24"/>
        </w:rPr>
        <w:t xml:space="preserve">many of </w:t>
      </w:r>
      <w:r w:rsidR="00651370" w:rsidRPr="003F4CDC">
        <w:rPr>
          <w:rFonts w:ascii="Arial" w:eastAsia="Times New Roman" w:hAnsi="Arial" w:cs="Arial"/>
          <w:sz w:val="24"/>
          <w:szCs w:val="24"/>
        </w:rPr>
        <w:t>the insurance companies only provide dentolegal services when the complaint has been brought up to M</w:t>
      </w:r>
      <w:r w:rsidR="00AC0A36">
        <w:rPr>
          <w:rFonts w:ascii="Arial" w:eastAsia="Times New Roman" w:hAnsi="Arial" w:cs="Arial"/>
          <w:sz w:val="24"/>
          <w:szCs w:val="24"/>
        </w:rPr>
        <w:t>alaysian Dental C</w:t>
      </w:r>
      <w:r w:rsidR="00651370" w:rsidRPr="003F4CDC">
        <w:rPr>
          <w:rFonts w:ascii="Arial" w:eastAsia="Times New Roman" w:hAnsi="Arial" w:cs="Arial"/>
          <w:sz w:val="24"/>
          <w:szCs w:val="24"/>
        </w:rPr>
        <w:t>ouncil</w:t>
      </w:r>
      <w:r w:rsidR="00AC0A36">
        <w:rPr>
          <w:rFonts w:ascii="Arial" w:eastAsia="Times New Roman" w:hAnsi="Arial" w:cs="Arial"/>
          <w:sz w:val="24"/>
          <w:szCs w:val="24"/>
        </w:rPr>
        <w:t xml:space="preserve">, while it </w:t>
      </w:r>
      <w:proofErr w:type="gramStart"/>
      <w:r w:rsidR="00AC0A36">
        <w:rPr>
          <w:rFonts w:ascii="Arial" w:eastAsia="Times New Roman" w:hAnsi="Arial" w:cs="Arial"/>
          <w:sz w:val="24"/>
          <w:szCs w:val="24"/>
        </w:rPr>
        <w:t xml:space="preserve">is </w:t>
      </w:r>
      <w:r w:rsidR="00651370" w:rsidRPr="003F4CDC">
        <w:rPr>
          <w:rFonts w:ascii="Arial" w:eastAsia="Times New Roman" w:hAnsi="Arial" w:cs="Arial"/>
          <w:sz w:val="24"/>
          <w:szCs w:val="24"/>
        </w:rPr>
        <w:t xml:space="preserve"> </w:t>
      </w:r>
      <w:r w:rsidR="00AC0A36">
        <w:rPr>
          <w:rFonts w:ascii="Arial" w:eastAsia="Times New Roman" w:hAnsi="Arial" w:cs="Arial"/>
          <w:sz w:val="24"/>
          <w:szCs w:val="24"/>
        </w:rPr>
        <w:t>preferred</w:t>
      </w:r>
      <w:proofErr w:type="gramEnd"/>
      <w:r w:rsidR="00AC0A36">
        <w:rPr>
          <w:rFonts w:ascii="Arial" w:eastAsia="Times New Roman" w:hAnsi="Arial" w:cs="Arial"/>
          <w:sz w:val="24"/>
          <w:szCs w:val="24"/>
        </w:rPr>
        <w:t xml:space="preserve"> if insurers </w:t>
      </w:r>
      <w:r w:rsidR="00651370" w:rsidRPr="003F4CDC">
        <w:rPr>
          <w:rFonts w:ascii="Arial" w:eastAsia="Times New Roman" w:hAnsi="Arial" w:cs="Arial"/>
          <w:sz w:val="24"/>
          <w:szCs w:val="24"/>
        </w:rPr>
        <w:t xml:space="preserve"> handles in-office complaints too so as to prevent further escala</w:t>
      </w:r>
      <w:r w:rsidR="00AC0A36">
        <w:rPr>
          <w:rFonts w:ascii="Arial" w:eastAsia="Times New Roman" w:hAnsi="Arial" w:cs="Arial"/>
          <w:sz w:val="24"/>
          <w:szCs w:val="24"/>
        </w:rPr>
        <w:t>tion and help prevent claims arising from a complaint to save costs.</w:t>
      </w:r>
    </w:p>
    <w:p w14:paraId="657EA7AC" w14:textId="77777777" w:rsidR="00816C56" w:rsidRPr="003F4CDC" w:rsidRDefault="00AC0A36" w:rsidP="00F076ED">
      <w:pPr>
        <w:spacing w:after="160" w:line="480" w:lineRule="auto"/>
        <w:rPr>
          <w:rFonts w:ascii="Arial" w:eastAsia="Times New Roman" w:hAnsi="Arial" w:cs="Arial"/>
          <w:sz w:val="24"/>
          <w:szCs w:val="24"/>
        </w:rPr>
      </w:pPr>
      <w:r>
        <w:rPr>
          <w:rFonts w:ascii="Arial" w:eastAsia="Times New Roman" w:hAnsi="Arial" w:cs="Arial"/>
          <w:sz w:val="24"/>
          <w:szCs w:val="24"/>
        </w:rPr>
        <w:t>One company has</w:t>
      </w:r>
      <w:r w:rsidR="005075D5" w:rsidRPr="003F4CDC">
        <w:rPr>
          <w:rFonts w:ascii="Arial" w:eastAsia="Times New Roman" w:hAnsi="Arial" w:cs="Arial"/>
          <w:sz w:val="24"/>
          <w:szCs w:val="24"/>
        </w:rPr>
        <w:t xml:space="preserve"> Syariah compliant policy and meets the standards underlined by requirements of Syariah principles</w:t>
      </w:r>
      <w:r w:rsidR="0051233F" w:rsidRPr="003F4CDC">
        <w:rPr>
          <w:rFonts w:ascii="Arial" w:eastAsia="Times New Roman" w:hAnsi="Arial" w:cs="Arial"/>
          <w:sz w:val="24"/>
          <w:szCs w:val="24"/>
        </w:rPr>
        <w:t>,</w:t>
      </w:r>
      <w:r w:rsidR="005075D5" w:rsidRPr="003F4CDC">
        <w:rPr>
          <w:rFonts w:ascii="Arial" w:eastAsia="Times New Roman" w:hAnsi="Arial" w:cs="Arial"/>
          <w:sz w:val="24"/>
          <w:szCs w:val="24"/>
        </w:rPr>
        <w:t xml:space="preserve"> where items of </w:t>
      </w:r>
      <w:r w:rsidR="00D32973" w:rsidRPr="003F4CDC">
        <w:rPr>
          <w:rFonts w:ascii="Arial" w:eastAsia="Times New Roman" w:hAnsi="Arial" w:cs="Arial"/>
          <w:sz w:val="24"/>
          <w:szCs w:val="24"/>
        </w:rPr>
        <w:t>‘</w:t>
      </w:r>
      <w:proofErr w:type="spellStart"/>
      <w:r w:rsidR="005075D5" w:rsidRPr="003F4CDC">
        <w:rPr>
          <w:rFonts w:ascii="Arial" w:eastAsia="Times New Roman" w:hAnsi="Arial" w:cs="Arial"/>
          <w:sz w:val="24"/>
          <w:szCs w:val="24"/>
        </w:rPr>
        <w:t>gharar</w:t>
      </w:r>
      <w:proofErr w:type="spellEnd"/>
      <w:r w:rsidR="00D32973" w:rsidRPr="003F4CDC">
        <w:rPr>
          <w:rFonts w:ascii="Arial" w:eastAsia="Times New Roman" w:hAnsi="Arial" w:cs="Arial"/>
          <w:sz w:val="24"/>
          <w:szCs w:val="24"/>
        </w:rPr>
        <w:t>’</w:t>
      </w:r>
      <w:r w:rsidR="005075D5" w:rsidRPr="003F4CDC">
        <w:rPr>
          <w:rFonts w:ascii="Arial" w:eastAsia="Times New Roman" w:hAnsi="Arial" w:cs="Arial"/>
          <w:sz w:val="24"/>
          <w:szCs w:val="24"/>
        </w:rPr>
        <w:t xml:space="preserve"> (the sale of probable items whose existence or characteristics are not certain or due to the risky nature which makes t</w:t>
      </w:r>
      <w:r w:rsidR="008975C1" w:rsidRPr="003F4CDC">
        <w:rPr>
          <w:rFonts w:ascii="Arial" w:eastAsia="Times New Roman" w:hAnsi="Arial" w:cs="Arial"/>
          <w:sz w:val="24"/>
          <w:szCs w:val="24"/>
        </w:rPr>
        <w:t>he trade similar to gambling)</w:t>
      </w:r>
      <w:r w:rsidR="00BB26D8" w:rsidRPr="003F4CDC">
        <w:rPr>
          <w:rFonts w:ascii="Arial" w:eastAsia="Times New Roman" w:hAnsi="Arial" w:cs="Arial"/>
          <w:sz w:val="24"/>
          <w:szCs w:val="24"/>
          <w:vertAlign w:val="superscript"/>
        </w:rPr>
        <w:t>22</w:t>
      </w:r>
      <w:r w:rsidR="005075D5" w:rsidRPr="003F4CDC">
        <w:rPr>
          <w:rFonts w:ascii="Arial" w:eastAsia="Times New Roman" w:hAnsi="Arial" w:cs="Arial"/>
          <w:sz w:val="24"/>
          <w:szCs w:val="24"/>
        </w:rPr>
        <w:t xml:space="preserve">, </w:t>
      </w:r>
      <w:r w:rsidR="00D32973" w:rsidRPr="003F4CDC">
        <w:rPr>
          <w:rFonts w:ascii="Arial" w:eastAsia="Times New Roman" w:hAnsi="Arial" w:cs="Arial"/>
          <w:sz w:val="24"/>
          <w:szCs w:val="24"/>
        </w:rPr>
        <w:t>‘</w:t>
      </w:r>
      <w:r w:rsidR="005075D5" w:rsidRPr="003F4CDC">
        <w:rPr>
          <w:rFonts w:ascii="Arial" w:eastAsia="Times New Roman" w:hAnsi="Arial" w:cs="Arial"/>
          <w:sz w:val="24"/>
          <w:szCs w:val="24"/>
        </w:rPr>
        <w:t>usury</w:t>
      </w:r>
      <w:r w:rsidR="00D32973" w:rsidRPr="003F4CDC">
        <w:rPr>
          <w:rFonts w:ascii="Arial" w:eastAsia="Times New Roman" w:hAnsi="Arial" w:cs="Arial"/>
          <w:sz w:val="24"/>
          <w:szCs w:val="24"/>
        </w:rPr>
        <w:t>’</w:t>
      </w:r>
      <w:r w:rsidR="005075D5" w:rsidRPr="003F4CDC">
        <w:rPr>
          <w:rFonts w:ascii="Arial" w:eastAsia="Times New Roman" w:hAnsi="Arial" w:cs="Arial"/>
          <w:sz w:val="24"/>
          <w:szCs w:val="24"/>
        </w:rPr>
        <w:t xml:space="preserve"> (</w:t>
      </w:r>
      <w:r w:rsidR="005075D5" w:rsidRPr="003F4CDC">
        <w:rPr>
          <w:rFonts w:ascii="Arial" w:eastAsia="Roboto" w:hAnsi="Arial" w:cs="Arial"/>
          <w:color w:val="222222"/>
          <w:sz w:val="24"/>
          <w:szCs w:val="24"/>
          <w:highlight w:val="white"/>
        </w:rPr>
        <w:t> </w:t>
      </w:r>
      <w:r w:rsidR="005075D5" w:rsidRPr="003F4CDC">
        <w:rPr>
          <w:rFonts w:ascii="Arial" w:eastAsia="Times New Roman" w:hAnsi="Arial" w:cs="Arial"/>
          <w:color w:val="222222"/>
          <w:sz w:val="24"/>
          <w:szCs w:val="24"/>
          <w:highlight w:val="white"/>
        </w:rPr>
        <w:t>the practice or act of lending money at exorbitant rates of interest)</w:t>
      </w:r>
      <w:r w:rsidR="00BB26D8" w:rsidRPr="003F4CDC">
        <w:rPr>
          <w:rFonts w:ascii="Arial" w:eastAsia="Times New Roman" w:hAnsi="Arial" w:cs="Arial"/>
          <w:sz w:val="24"/>
          <w:szCs w:val="24"/>
          <w:vertAlign w:val="superscript"/>
        </w:rPr>
        <w:t>23</w:t>
      </w:r>
      <w:r w:rsidR="005075D5" w:rsidRPr="003F4CDC">
        <w:rPr>
          <w:rFonts w:ascii="Arial" w:eastAsia="Times New Roman" w:hAnsi="Arial" w:cs="Arial"/>
          <w:sz w:val="24"/>
          <w:szCs w:val="24"/>
        </w:rPr>
        <w:t xml:space="preserve"> </w:t>
      </w:r>
      <w:r w:rsidR="008975C1" w:rsidRPr="003F4CDC">
        <w:rPr>
          <w:rFonts w:ascii="Arial" w:eastAsia="Times New Roman" w:hAnsi="Arial" w:cs="Arial"/>
          <w:sz w:val="24"/>
          <w:szCs w:val="24"/>
        </w:rPr>
        <w:t>and</w:t>
      </w:r>
      <w:r w:rsidR="005075D5" w:rsidRPr="003F4CDC">
        <w:rPr>
          <w:rFonts w:ascii="Arial" w:eastAsia="Times New Roman" w:hAnsi="Arial" w:cs="Arial"/>
          <w:sz w:val="24"/>
          <w:szCs w:val="24"/>
        </w:rPr>
        <w:t xml:space="preserve"> </w:t>
      </w:r>
      <w:r w:rsidR="00D32973" w:rsidRPr="003F4CDC">
        <w:rPr>
          <w:rFonts w:ascii="Arial" w:eastAsia="Times New Roman" w:hAnsi="Arial" w:cs="Arial"/>
          <w:sz w:val="24"/>
          <w:szCs w:val="24"/>
        </w:rPr>
        <w:t>‘</w:t>
      </w:r>
      <w:proofErr w:type="spellStart"/>
      <w:r w:rsidR="005075D5" w:rsidRPr="003F4CDC">
        <w:rPr>
          <w:rFonts w:ascii="Arial" w:eastAsia="Times New Roman" w:hAnsi="Arial" w:cs="Arial"/>
          <w:sz w:val="24"/>
          <w:szCs w:val="24"/>
        </w:rPr>
        <w:t>maisir</w:t>
      </w:r>
      <w:proofErr w:type="spellEnd"/>
      <w:r w:rsidR="00D32973" w:rsidRPr="003F4CDC">
        <w:rPr>
          <w:rFonts w:ascii="Arial" w:eastAsia="Times New Roman" w:hAnsi="Arial" w:cs="Arial"/>
          <w:sz w:val="24"/>
          <w:szCs w:val="24"/>
        </w:rPr>
        <w:t>’</w:t>
      </w:r>
      <w:r w:rsidR="005075D5" w:rsidRPr="003F4CDC">
        <w:rPr>
          <w:rFonts w:ascii="Arial" w:eastAsia="Times New Roman" w:hAnsi="Arial" w:cs="Arial"/>
          <w:sz w:val="24"/>
          <w:szCs w:val="24"/>
        </w:rPr>
        <w:t xml:space="preserve"> (easy acquisition of  wealth by chance; whether or not it</w:t>
      </w:r>
      <w:r w:rsidR="008975C1" w:rsidRPr="003F4CDC">
        <w:rPr>
          <w:rFonts w:ascii="Arial" w:eastAsia="Times New Roman" w:hAnsi="Arial" w:cs="Arial"/>
          <w:sz w:val="24"/>
          <w:szCs w:val="24"/>
        </w:rPr>
        <w:t xml:space="preserve"> deprives the others’ right) </w:t>
      </w:r>
      <w:r w:rsidR="00BB26D8" w:rsidRPr="003F4CDC">
        <w:rPr>
          <w:rFonts w:ascii="Arial" w:eastAsia="Times New Roman" w:hAnsi="Arial" w:cs="Arial"/>
          <w:sz w:val="24"/>
          <w:szCs w:val="24"/>
          <w:vertAlign w:val="superscript"/>
        </w:rPr>
        <w:t>24</w:t>
      </w:r>
      <w:r w:rsidR="005075D5" w:rsidRPr="003F4CDC">
        <w:rPr>
          <w:rFonts w:ascii="Arial" w:eastAsia="Times New Roman" w:hAnsi="Arial" w:cs="Arial"/>
          <w:sz w:val="24"/>
          <w:szCs w:val="24"/>
        </w:rPr>
        <w:t xml:space="preserve">  are not present in and during transaction</w:t>
      </w:r>
      <w:r w:rsidR="0051233F" w:rsidRPr="003F4CDC">
        <w:rPr>
          <w:rFonts w:ascii="Arial" w:eastAsia="Times New Roman" w:hAnsi="Arial" w:cs="Arial"/>
          <w:sz w:val="24"/>
          <w:szCs w:val="24"/>
        </w:rPr>
        <w:t>s</w:t>
      </w:r>
      <w:r w:rsidR="005075D5" w:rsidRPr="003F4CDC">
        <w:rPr>
          <w:rFonts w:ascii="Arial" w:eastAsia="Times New Roman" w:hAnsi="Arial" w:cs="Arial"/>
          <w:sz w:val="24"/>
          <w:szCs w:val="24"/>
        </w:rPr>
        <w:t xml:space="preserve">. As stated earlier, both parties will share the profit and loss equally. For practitioners who prefer a tailor-made product, </w:t>
      </w:r>
      <w:r w:rsidR="00D92A44">
        <w:rPr>
          <w:rFonts w:ascii="Arial" w:eastAsia="Times New Roman" w:hAnsi="Arial" w:cs="Arial"/>
          <w:sz w:val="24"/>
          <w:szCs w:val="24"/>
        </w:rPr>
        <w:t>one insurer</w:t>
      </w:r>
      <w:r w:rsidR="005075D5" w:rsidRPr="003F4CDC">
        <w:rPr>
          <w:rFonts w:ascii="Arial" w:eastAsia="Times New Roman" w:hAnsi="Arial" w:cs="Arial"/>
          <w:sz w:val="24"/>
          <w:szCs w:val="24"/>
        </w:rPr>
        <w:t xml:space="preserve"> may be able to meet the need of the practitioners. </w:t>
      </w:r>
      <w:r w:rsidR="0051233F" w:rsidRPr="003F4CDC">
        <w:rPr>
          <w:rFonts w:ascii="Arial" w:eastAsia="Times New Roman" w:hAnsi="Arial" w:cs="Arial"/>
          <w:sz w:val="24"/>
          <w:szCs w:val="24"/>
        </w:rPr>
        <w:t>It is more than just a</w:t>
      </w:r>
      <w:r w:rsidR="00EF22B7" w:rsidRPr="003F4CDC">
        <w:rPr>
          <w:rFonts w:ascii="Arial" w:eastAsia="Times New Roman" w:hAnsi="Arial" w:cs="Arial"/>
          <w:sz w:val="24"/>
          <w:szCs w:val="24"/>
        </w:rPr>
        <w:t xml:space="preserve"> </w:t>
      </w:r>
      <w:r w:rsidR="0051233F" w:rsidRPr="003F4CDC">
        <w:rPr>
          <w:rFonts w:ascii="Arial" w:eastAsia="Times New Roman" w:hAnsi="Arial" w:cs="Arial"/>
          <w:sz w:val="24"/>
          <w:szCs w:val="24"/>
        </w:rPr>
        <w:t xml:space="preserve">professional indemnity </w:t>
      </w:r>
      <w:r w:rsidR="00EF22B7" w:rsidRPr="003F4CDC">
        <w:rPr>
          <w:rFonts w:ascii="Arial" w:eastAsia="Times New Roman" w:hAnsi="Arial" w:cs="Arial"/>
          <w:sz w:val="24"/>
          <w:szCs w:val="24"/>
        </w:rPr>
        <w:t xml:space="preserve">product as you can request </w:t>
      </w:r>
      <w:r w:rsidR="005075D5" w:rsidRPr="003F4CDC">
        <w:rPr>
          <w:rFonts w:ascii="Arial" w:eastAsia="Times New Roman" w:hAnsi="Arial" w:cs="Arial"/>
          <w:sz w:val="24"/>
          <w:szCs w:val="24"/>
        </w:rPr>
        <w:t xml:space="preserve">additional protection for clinic premises and any untoward or unfavourable action by an employee to the clinic. </w:t>
      </w:r>
    </w:p>
    <w:p w14:paraId="46F3566A" w14:textId="77777777" w:rsidR="00E83BE9" w:rsidRDefault="005075D5" w:rsidP="00F076ED">
      <w:pPr>
        <w:pStyle w:val="NormalWeb"/>
        <w:shd w:val="clear" w:color="auto" w:fill="FFFFFF"/>
        <w:spacing w:line="480" w:lineRule="auto"/>
        <w:rPr>
          <w:rFonts w:ascii="Arial" w:hAnsi="Arial" w:cs="Arial"/>
        </w:rPr>
      </w:pPr>
      <w:r w:rsidRPr="003F4CDC">
        <w:rPr>
          <w:rFonts w:ascii="Arial" w:hAnsi="Arial" w:cs="Arial"/>
        </w:rPr>
        <w:t>It must be categorically stated here that the details provided in this research is solely based on information provided by the companies. However more evidence may be sought from the contractual agreements signed by the practitioners with the different companies.</w:t>
      </w:r>
      <w:r w:rsidR="00C67C6A">
        <w:rPr>
          <w:rFonts w:ascii="Arial" w:hAnsi="Arial" w:cs="Arial"/>
        </w:rPr>
        <w:t xml:space="preserve"> Recently</w:t>
      </w:r>
      <w:r w:rsidR="00CB42FB">
        <w:rPr>
          <w:rFonts w:ascii="Arial" w:hAnsi="Arial" w:cs="Arial"/>
        </w:rPr>
        <w:t xml:space="preserve"> Inland Revenue Board of Malaysia</w:t>
      </w:r>
      <w:r w:rsidR="00C67C6A">
        <w:rPr>
          <w:rFonts w:ascii="Arial" w:hAnsi="Arial" w:cs="Arial"/>
        </w:rPr>
        <w:t xml:space="preserve"> announced that</w:t>
      </w:r>
      <w:r w:rsidR="00CB42FB">
        <w:rPr>
          <w:rFonts w:ascii="Arial" w:hAnsi="Arial" w:cs="Arial"/>
        </w:rPr>
        <w:t xml:space="preserve"> </w:t>
      </w:r>
      <w:r w:rsidR="00167671" w:rsidRPr="003A4975">
        <w:rPr>
          <w:rFonts w:ascii="Arial" w:hAnsi="Arial" w:cs="Arial"/>
        </w:rPr>
        <w:t xml:space="preserve">all </w:t>
      </w:r>
      <w:r w:rsidR="00634ADA" w:rsidRPr="003A4975">
        <w:rPr>
          <w:rFonts w:ascii="Arial" w:hAnsi="Arial" w:cs="Arial"/>
        </w:rPr>
        <w:t xml:space="preserve">premium </w:t>
      </w:r>
      <w:r w:rsidR="00167671" w:rsidRPr="003A4975">
        <w:rPr>
          <w:rFonts w:ascii="Arial" w:hAnsi="Arial" w:cs="Arial"/>
        </w:rPr>
        <w:t>payment</w:t>
      </w:r>
      <w:r w:rsidR="00634ADA" w:rsidRPr="003A4975">
        <w:rPr>
          <w:rFonts w:ascii="Arial" w:hAnsi="Arial" w:cs="Arial"/>
        </w:rPr>
        <w:t>s</w:t>
      </w:r>
      <w:r w:rsidR="00167671" w:rsidRPr="003A4975">
        <w:rPr>
          <w:rFonts w:ascii="Arial" w:hAnsi="Arial" w:cs="Arial"/>
        </w:rPr>
        <w:t xml:space="preserve"> for professional Indemnity insurance</w:t>
      </w:r>
      <w:r w:rsidR="00CB42FB" w:rsidRPr="003A4975">
        <w:rPr>
          <w:rFonts w:ascii="Arial" w:hAnsi="Arial" w:cs="Arial"/>
        </w:rPr>
        <w:t xml:space="preserve"> (even as a partner)</w:t>
      </w:r>
      <w:r w:rsidR="00167671" w:rsidRPr="003A4975">
        <w:rPr>
          <w:rFonts w:ascii="Arial" w:hAnsi="Arial" w:cs="Arial"/>
        </w:rPr>
        <w:t xml:space="preserve"> is tax deductible</w:t>
      </w:r>
      <w:r w:rsidR="00167671" w:rsidRPr="003A4975">
        <w:rPr>
          <w:rFonts w:ascii="Arial" w:hAnsi="Arial" w:cs="Arial"/>
          <w:sz w:val="28"/>
        </w:rPr>
        <w:t xml:space="preserve"> </w:t>
      </w:r>
      <w:r w:rsidR="00167671" w:rsidRPr="003A4975">
        <w:rPr>
          <w:rFonts w:ascii="Arial" w:hAnsi="Arial" w:cs="Arial"/>
        </w:rPr>
        <w:t>f</w:t>
      </w:r>
      <w:r w:rsidR="00C975D1" w:rsidRPr="003A4975">
        <w:rPr>
          <w:rFonts w:ascii="Arial" w:hAnsi="Arial" w:cs="Arial"/>
        </w:rPr>
        <w:t xml:space="preserve">rom </w:t>
      </w:r>
      <w:r w:rsidR="00167671" w:rsidRPr="003A4975">
        <w:rPr>
          <w:rFonts w:ascii="Arial" w:hAnsi="Arial" w:cs="Arial"/>
        </w:rPr>
        <w:t>your</w:t>
      </w:r>
      <w:r w:rsidR="00C975D1" w:rsidRPr="003A4975">
        <w:rPr>
          <w:rFonts w:ascii="Arial" w:hAnsi="Arial" w:cs="Arial"/>
        </w:rPr>
        <w:t xml:space="preserve"> gross</w:t>
      </w:r>
      <w:r w:rsidR="00960EB3" w:rsidRPr="003A4975">
        <w:rPr>
          <w:rFonts w:ascii="Arial" w:hAnsi="Arial" w:cs="Arial"/>
        </w:rPr>
        <w:t xml:space="preserve"> income</w:t>
      </w:r>
      <w:r w:rsidR="00960EB3" w:rsidRPr="003A4975">
        <w:rPr>
          <w:rFonts w:ascii="Arial" w:hAnsi="Arial" w:cs="Arial"/>
          <w:vertAlign w:val="superscript"/>
        </w:rPr>
        <w:t>25</w:t>
      </w:r>
      <w:r w:rsidR="00F01E69" w:rsidRPr="003A4975">
        <w:rPr>
          <w:rFonts w:ascii="Arial" w:hAnsi="Arial" w:cs="Arial"/>
        </w:rPr>
        <w:t xml:space="preserve">. </w:t>
      </w:r>
      <w:proofErr w:type="gramStart"/>
      <w:r w:rsidR="00F01E69" w:rsidRPr="003A4975">
        <w:rPr>
          <w:rFonts w:ascii="Arial" w:hAnsi="Arial" w:cs="Arial"/>
        </w:rPr>
        <w:t>Therefore</w:t>
      </w:r>
      <w:proofErr w:type="gramEnd"/>
      <w:r w:rsidR="00F01E69" w:rsidRPr="003A4975">
        <w:rPr>
          <w:rFonts w:ascii="Arial" w:hAnsi="Arial" w:cs="Arial"/>
        </w:rPr>
        <w:t xml:space="preserve"> </w:t>
      </w:r>
      <w:r w:rsidR="00C67C6A" w:rsidRPr="003A4975">
        <w:rPr>
          <w:rFonts w:ascii="Arial" w:hAnsi="Arial" w:cs="Arial"/>
        </w:rPr>
        <w:t xml:space="preserve">all </w:t>
      </w:r>
      <w:r w:rsidR="00F01E69" w:rsidRPr="003A4975">
        <w:rPr>
          <w:rFonts w:ascii="Arial" w:hAnsi="Arial" w:cs="Arial"/>
        </w:rPr>
        <w:t>dentists can afford a good coverag</w:t>
      </w:r>
      <w:r w:rsidR="00F01E69">
        <w:rPr>
          <w:rFonts w:ascii="Arial" w:hAnsi="Arial" w:cs="Arial"/>
        </w:rPr>
        <w:t>e without considering the premium for an indemnity insuranc</w:t>
      </w:r>
      <w:r w:rsidR="00E83BE9">
        <w:rPr>
          <w:rFonts w:ascii="Arial" w:hAnsi="Arial" w:cs="Arial"/>
        </w:rPr>
        <w:t>e as burdensome.</w:t>
      </w:r>
    </w:p>
    <w:p w14:paraId="0046EDB0" w14:textId="77777777" w:rsidR="003637B6" w:rsidRPr="00960EB3" w:rsidRDefault="00E83BE9" w:rsidP="00F076ED">
      <w:pPr>
        <w:pStyle w:val="NormalWeb"/>
        <w:spacing w:line="480" w:lineRule="auto"/>
        <w:rPr>
          <w:rFonts w:ascii="Helvetica" w:hAnsi="Helvetica" w:cs="Helvetica"/>
        </w:rPr>
      </w:pPr>
      <w:r>
        <w:rPr>
          <w:rFonts w:ascii="Arial" w:hAnsi="Arial" w:cs="Arial"/>
        </w:rPr>
        <w:t xml:space="preserve">Finally, </w:t>
      </w:r>
      <w:r w:rsidRPr="00960EB3">
        <w:rPr>
          <w:rFonts w:ascii="Helvetica" w:hAnsi="Helvetica" w:cs="Helvetica"/>
        </w:rPr>
        <w:t xml:space="preserve">it is apparent that </w:t>
      </w:r>
      <w:r w:rsidR="00AC4F64" w:rsidRPr="00960EB3">
        <w:rPr>
          <w:rFonts w:ascii="Helvetica" w:hAnsi="Helvetica" w:cs="Helvetica"/>
        </w:rPr>
        <w:t xml:space="preserve">the </w:t>
      </w:r>
      <w:r w:rsidRPr="00960EB3">
        <w:rPr>
          <w:rFonts w:ascii="Helvetica" w:hAnsi="Helvetica" w:cs="Helvetica"/>
        </w:rPr>
        <w:t xml:space="preserve">current practices regarding patient record keeping in dentistry fails to meet guidelines across many aspects. </w:t>
      </w:r>
      <w:r w:rsidR="00AC4F64" w:rsidRPr="00960EB3">
        <w:rPr>
          <w:rFonts w:ascii="Helvetica" w:hAnsi="Helvetica" w:cs="Helvetica"/>
        </w:rPr>
        <w:t xml:space="preserve">This is the only material for </w:t>
      </w:r>
      <w:r w:rsidR="00AC4F64" w:rsidRPr="00960EB3">
        <w:rPr>
          <w:rFonts w:ascii="Helvetica" w:hAnsi="Helvetica" w:cs="Helvetica"/>
        </w:rPr>
        <w:lastRenderedPageBreak/>
        <w:t>defence when a litigation arises. It is</w:t>
      </w:r>
      <w:r w:rsidR="00960EB3" w:rsidRPr="00960EB3">
        <w:rPr>
          <w:rFonts w:ascii="Helvetica" w:hAnsi="Helvetica" w:cs="Helvetica"/>
        </w:rPr>
        <w:t xml:space="preserve"> therefore</w:t>
      </w:r>
      <w:r w:rsidR="00AC4F64" w:rsidRPr="00960EB3">
        <w:rPr>
          <w:rFonts w:ascii="Helvetica" w:hAnsi="Helvetica" w:cs="Helvetica"/>
        </w:rPr>
        <w:t xml:space="preserve"> advised to embrace electronic</w:t>
      </w:r>
      <w:r w:rsidRPr="00960EB3">
        <w:rPr>
          <w:rFonts w:ascii="Helvetica" w:hAnsi="Helvetica" w:cs="Helvetica"/>
        </w:rPr>
        <w:t xml:space="preserve"> record keeping</w:t>
      </w:r>
      <w:r w:rsidR="00960EB3" w:rsidRPr="00960EB3">
        <w:rPr>
          <w:rFonts w:ascii="Helvetica" w:hAnsi="Helvetica" w:cs="Helvetica"/>
        </w:rPr>
        <w:t xml:space="preserve"> </w:t>
      </w:r>
      <w:r w:rsidR="00960EB3">
        <w:rPr>
          <w:rFonts w:ascii="Helvetica" w:hAnsi="Helvetica" w:cs="Helvetica"/>
        </w:rPr>
        <w:t>(</w:t>
      </w:r>
      <w:r w:rsidR="00960EB3" w:rsidRPr="00960EB3">
        <w:rPr>
          <w:rFonts w:ascii="Helvetica" w:hAnsi="Helvetica" w:cs="Helvetica"/>
        </w:rPr>
        <w:t>including the use of digital audio recording</w:t>
      </w:r>
      <w:r w:rsidR="00960EB3">
        <w:rPr>
          <w:rFonts w:ascii="Helvetica" w:hAnsi="Helvetica" w:cs="Helvetica"/>
        </w:rPr>
        <w:t>)</w:t>
      </w:r>
      <w:r w:rsidRPr="00960EB3">
        <w:rPr>
          <w:rFonts w:ascii="Helvetica" w:hAnsi="Helvetica" w:cs="Helvetica"/>
        </w:rPr>
        <w:t xml:space="preserve"> </w:t>
      </w:r>
      <w:r w:rsidR="00960EB3" w:rsidRPr="00960EB3">
        <w:rPr>
          <w:rFonts w:ascii="Helvetica" w:hAnsi="Helvetica" w:cs="Helvetica"/>
        </w:rPr>
        <w:t xml:space="preserve">to overcome some of the </w:t>
      </w:r>
      <w:r w:rsidRPr="00960EB3">
        <w:rPr>
          <w:rFonts w:ascii="Helvetica" w:hAnsi="Helvetica" w:cs="Helvetica"/>
        </w:rPr>
        <w:t xml:space="preserve">practical problems of maintaining </w:t>
      </w:r>
      <w:r w:rsidR="00960EB3">
        <w:rPr>
          <w:rFonts w:ascii="Helvetica" w:hAnsi="Helvetica" w:cs="Helvetica"/>
        </w:rPr>
        <w:t>adequate</w:t>
      </w:r>
      <w:r w:rsidR="00960EB3" w:rsidRPr="00960EB3">
        <w:rPr>
          <w:rFonts w:ascii="Helvetica" w:hAnsi="Helvetica" w:cs="Helvetica"/>
        </w:rPr>
        <w:t xml:space="preserve"> </w:t>
      </w:r>
      <w:r w:rsidRPr="00960EB3">
        <w:rPr>
          <w:rFonts w:ascii="Helvetica" w:hAnsi="Helvetica" w:cs="Helvetica"/>
        </w:rPr>
        <w:t>dental records in an accur</w:t>
      </w:r>
      <w:r w:rsidR="00960EB3" w:rsidRPr="00960EB3">
        <w:rPr>
          <w:rFonts w:ascii="Helvetica" w:hAnsi="Helvetica" w:cs="Helvetica"/>
        </w:rPr>
        <w:t>ate and contemporaneous manner</w:t>
      </w:r>
      <w:r w:rsidRPr="00960EB3">
        <w:rPr>
          <w:rFonts w:ascii="Helvetica" w:hAnsi="Helvetica" w:cs="Helvetica"/>
          <w:vertAlign w:val="superscript"/>
        </w:rPr>
        <w:t>26</w:t>
      </w:r>
      <w:r w:rsidR="00960EB3" w:rsidRPr="00960EB3">
        <w:rPr>
          <w:rFonts w:ascii="Helvetica" w:hAnsi="Helvetica" w:cs="Helvetica"/>
        </w:rPr>
        <w:t xml:space="preserve">. </w:t>
      </w:r>
      <w:proofErr w:type="gramStart"/>
      <w:r w:rsidR="00960EB3" w:rsidRPr="00960EB3">
        <w:rPr>
          <w:rFonts w:ascii="Helvetica" w:hAnsi="Helvetica" w:cs="Helvetica"/>
        </w:rPr>
        <w:t>Moreover</w:t>
      </w:r>
      <w:proofErr w:type="gramEnd"/>
      <w:r w:rsidR="00960EB3" w:rsidRPr="00960EB3">
        <w:rPr>
          <w:rFonts w:ascii="Helvetica" w:hAnsi="Helvetica" w:cs="Helvetica"/>
        </w:rPr>
        <w:t xml:space="preserve"> never attempt to alter records as this will be misconstrued as changing evidence and will lead to dire consequences. </w:t>
      </w:r>
    </w:p>
    <w:p w14:paraId="3C192FDC" w14:textId="77777777" w:rsidR="00816C56" w:rsidRPr="00E81F87" w:rsidRDefault="00E81F87" w:rsidP="00F076ED">
      <w:pPr>
        <w:spacing w:after="160" w:line="480" w:lineRule="auto"/>
        <w:rPr>
          <w:rFonts w:ascii="Arial" w:eastAsia="Times New Roman" w:hAnsi="Arial" w:cs="Arial"/>
          <w:b/>
          <w:bCs/>
          <w:color w:val="000000"/>
          <w:sz w:val="28"/>
          <w:szCs w:val="28"/>
        </w:rPr>
      </w:pPr>
      <w:r>
        <w:rPr>
          <w:rFonts w:ascii="Arial" w:eastAsia="Times New Roman" w:hAnsi="Arial" w:cs="Arial"/>
          <w:b/>
          <w:bCs/>
          <w:color w:val="000000"/>
          <w:sz w:val="28"/>
          <w:szCs w:val="28"/>
        </w:rPr>
        <w:t>C</w:t>
      </w:r>
      <w:r w:rsidRPr="00E81F87">
        <w:rPr>
          <w:rFonts w:ascii="Arial" w:eastAsia="Times New Roman" w:hAnsi="Arial" w:cs="Arial"/>
          <w:b/>
          <w:bCs/>
          <w:color w:val="000000"/>
          <w:sz w:val="28"/>
          <w:szCs w:val="28"/>
        </w:rPr>
        <w:t>onclusion</w:t>
      </w:r>
    </w:p>
    <w:p w14:paraId="2D4DEA3C" w14:textId="46D85E4B" w:rsidR="00816C56" w:rsidRDefault="005075D5" w:rsidP="00F076ED">
      <w:pPr>
        <w:spacing w:after="160" w:line="480" w:lineRule="auto"/>
        <w:rPr>
          <w:rFonts w:ascii="Arial" w:eastAsia="Times New Roman" w:hAnsi="Arial" w:cs="Arial"/>
          <w:sz w:val="24"/>
          <w:szCs w:val="24"/>
        </w:rPr>
      </w:pPr>
      <w:bookmarkStart w:id="0" w:name="_gjdgxs" w:colFirst="0" w:colLast="0"/>
      <w:bookmarkEnd w:id="0"/>
      <w:r w:rsidRPr="003F4CDC">
        <w:rPr>
          <w:rFonts w:ascii="Arial" w:eastAsia="Times New Roman" w:hAnsi="Arial" w:cs="Arial"/>
          <w:sz w:val="24"/>
          <w:szCs w:val="24"/>
        </w:rPr>
        <w:t xml:space="preserve">In conclusion, </w:t>
      </w:r>
      <w:r w:rsidR="00D92A44">
        <w:rPr>
          <w:rFonts w:ascii="Arial" w:eastAsia="Times New Roman" w:hAnsi="Arial" w:cs="Arial"/>
          <w:sz w:val="24"/>
          <w:szCs w:val="24"/>
        </w:rPr>
        <w:t xml:space="preserve">the </w:t>
      </w:r>
      <w:r w:rsidRPr="003F4CDC">
        <w:rPr>
          <w:rFonts w:ascii="Arial" w:eastAsia="Times New Roman" w:hAnsi="Arial" w:cs="Arial"/>
          <w:sz w:val="24"/>
          <w:szCs w:val="24"/>
        </w:rPr>
        <w:t>dental insurance deal</w:t>
      </w:r>
      <w:r w:rsidR="00B157F9">
        <w:rPr>
          <w:rFonts w:ascii="Arial" w:eastAsia="Times New Roman" w:hAnsi="Arial" w:cs="Arial"/>
          <w:sz w:val="24"/>
          <w:szCs w:val="24"/>
        </w:rPr>
        <w:t>s differ</w:t>
      </w:r>
      <w:r w:rsidR="00D92A44">
        <w:rPr>
          <w:rFonts w:ascii="Arial" w:eastAsia="Times New Roman" w:hAnsi="Arial" w:cs="Arial"/>
          <w:sz w:val="24"/>
          <w:szCs w:val="24"/>
        </w:rPr>
        <w:t xml:space="preserve"> with the four different companies studied</w:t>
      </w:r>
      <w:r w:rsidRPr="003F4CDC">
        <w:rPr>
          <w:rFonts w:ascii="Arial" w:eastAsia="Times New Roman" w:hAnsi="Arial" w:cs="Arial"/>
          <w:sz w:val="24"/>
          <w:szCs w:val="24"/>
        </w:rPr>
        <w:t xml:space="preserve">. However, </w:t>
      </w:r>
      <w:r w:rsidR="00D92A44">
        <w:rPr>
          <w:rFonts w:ascii="Arial" w:eastAsia="Times New Roman" w:hAnsi="Arial" w:cs="Arial"/>
          <w:sz w:val="24"/>
          <w:szCs w:val="24"/>
        </w:rPr>
        <w:t xml:space="preserve">factors have been taken for </w:t>
      </w:r>
      <w:r w:rsidR="00B157F9">
        <w:rPr>
          <w:rFonts w:ascii="Arial" w:eastAsia="Times New Roman" w:hAnsi="Arial" w:cs="Arial"/>
          <w:sz w:val="24"/>
          <w:szCs w:val="24"/>
        </w:rPr>
        <w:t>practitioners</w:t>
      </w:r>
      <w:r w:rsidR="00D92A44">
        <w:rPr>
          <w:rFonts w:ascii="Arial" w:eastAsia="Times New Roman" w:hAnsi="Arial" w:cs="Arial"/>
          <w:sz w:val="24"/>
          <w:szCs w:val="24"/>
        </w:rPr>
        <w:t xml:space="preserve"> who are </w:t>
      </w:r>
      <w:r w:rsidRPr="003F4CDC">
        <w:rPr>
          <w:rFonts w:ascii="Arial" w:eastAsia="Times New Roman" w:hAnsi="Arial" w:cs="Arial"/>
          <w:sz w:val="24"/>
          <w:szCs w:val="24"/>
        </w:rPr>
        <w:t xml:space="preserve">cost conscious, one </w:t>
      </w:r>
      <w:r w:rsidR="00B157F9">
        <w:rPr>
          <w:rFonts w:ascii="Arial" w:eastAsia="Times New Roman" w:hAnsi="Arial" w:cs="Arial"/>
          <w:sz w:val="24"/>
          <w:szCs w:val="24"/>
        </w:rPr>
        <w:t xml:space="preserve">who </w:t>
      </w:r>
      <w:r w:rsidRPr="003F4CDC">
        <w:rPr>
          <w:rFonts w:ascii="Arial" w:eastAsia="Times New Roman" w:hAnsi="Arial" w:cs="Arial"/>
          <w:sz w:val="24"/>
          <w:szCs w:val="24"/>
        </w:rPr>
        <w:t xml:space="preserve">prefers a </w:t>
      </w:r>
      <w:r w:rsidR="00D92A44">
        <w:rPr>
          <w:rFonts w:ascii="Arial" w:eastAsia="Times New Roman" w:hAnsi="Arial" w:cs="Arial"/>
          <w:sz w:val="24"/>
          <w:szCs w:val="24"/>
        </w:rPr>
        <w:t xml:space="preserve">policy with Shariah principles </w:t>
      </w:r>
      <w:r w:rsidR="00B157F9">
        <w:rPr>
          <w:rFonts w:ascii="Arial" w:eastAsia="Times New Roman" w:hAnsi="Arial" w:cs="Arial"/>
          <w:sz w:val="24"/>
          <w:szCs w:val="24"/>
        </w:rPr>
        <w:t xml:space="preserve">or one </w:t>
      </w:r>
      <w:r w:rsidRPr="003F4CDC">
        <w:rPr>
          <w:rFonts w:ascii="Arial" w:eastAsia="Times New Roman" w:hAnsi="Arial" w:cs="Arial"/>
          <w:sz w:val="24"/>
          <w:szCs w:val="24"/>
        </w:rPr>
        <w:t xml:space="preserve">wishes for coverage of clinics and any adverse action by </w:t>
      </w:r>
      <w:r w:rsidR="00B157F9">
        <w:rPr>
          <w:rFonts w:ascii="Arial" w:eastAsia="Times New Roman" w:hAnsi="Arial" w:cs="Arial"/>
          <w:sz w:val="24"/>
          <w:szCs w:val="24"/>
        </w:rPr>
        <w:t xml:space="preserve">any of </w:t>
      </w:r>
      <w:r w:rsidRPr="003F4CDC">
        <w:rPr>
          <w:rFonts w:ascii="Arial" w:eastAsia="Times New Roman" w:hAnsi="Arial" w:cs="Arial"/>
          <w:sz w:val="24"/>
          <w:szCs w:val="24"/>
        </w:rPr>
        <w:t>the employees</w:t>
      </w:r>
      <w:r w:rsidR="00B157F9">
        <w:rPr>
          <w:rFonts w:ascii="Arial" w:eastAsia="Times New Roman" w:hAnsi="Arial" w:cs="Arial"/>
          <w:sz w:val="24"/>
          <w:szCs w:val="24"/>
        </w:rPr>
        <w:t xml:space="preserve">. </w:t>
      </w:r>
      <w:proofErr w:type="gramStart"/>
      <w:r w:rsidR="00B157F9">
        <w:rPr>
          <w:rFonts w:ascii="Arial" w:eastAsia="Times New Roman" w:hAnsi="Arial" w:cs="Arial"/>
          <w:sz w:val="24"/>
          <w:szCs w:val="24"/>
        </w:rPr>
        <w:t>Therefore</w:t>
      </w:r>
      <w:proofErr w:type="gramEnd"/>
      <w:r w:rsidR="00B157F9">
        <w:rPr>
          <w:rFonts w:ascii="Arial" w:eastAsia="Times New Roman" w:hAnsi="Arial" w:cs="Arial"/>
          <w:sz w:val="24"/>
          <w:szCs w:val="24"/>
        </w:rPr>
        <w:t xml:space="preserve"> the selection of the dental indemnity insurance is dependent of the practitioners</w:t>
      </w:r>
      <w:r w:rsidR="00F01E69">
        <w:rPr>
          <w:rFonts w:ascii="Arial" w:eastAsia="Times New Roman" w:hAnsi="Arial" w:cs="Arial"/>
          <w:sz w:val="24"/>
          <w:szCs w:val="24"/>
        </w:rPr>
        <w:t>’</w:t>
      </w:r>
      <w:r w:rsidR="00B157F9">
        <w:rPr>
          <w:rFonts w:ascii="Arial" w:eastAsia="Times New Roman" w:hAnsi="Arial" w:cs="Arial"/>
          <w:sz w:val="24"/>
          <w:szCs w:val="24"/>
        </w:rPr>
        <w:t xml:space="preserve"> need</w:t>
      </w:r>
      <w:r w:rsidR="004A642E">
        <w:rPr>
          <w:rFonts w:ascii="Arial" w:eastAsia="Times New Roman" w:hAnsi="Arial" w:cs="Arial"/>
          <w:sz w:val="24"/>
          <w:szCs w:val="24"/>
        </w:rPr>
        <w:t>s</w:t>
      </w:r>
      <w:r w:rsidR="00B157F9">
        <w:rPr>
          <w:rFonts w:ascii="Arial" w:eastAsia="Times New Roman" w:hAnsi="Arial" w:cs="Arial"/>
          <w:sz w:val="24"/>
          <w:szCs w:val="24"/>
        </w:rPr>
        <w:t xml:space="preserve"> and demands.</w:t>
      </w:r>
    </w:p>
    <w:tbl>
      <w:tblPr>
        <w:tblStyle w:val="TableGrid"/>
        <w:tblW w:w="0" w:type="auto"/>
        <w:tblLook w:val="04A0" w:firstRow="1" w:lastRow="0" w:firstColumn="1" w:lastColumn="0" w:noHBand="0" w:noVBand="1"/>
      </w:tblPr>
      <w:tblGrid>
        <w:gridCol w:w="9242"/>
      </w:tblGrid>
      <w:tr w:rsidR="00A55F83" w14:paraId="607FAB45" w14:textId="77777777" w:rsidTr="00A55F83">
        <w:tc>
          <w:tcPr>
            <w:tcW w:w="9242" w:type="dxa"/>
          </w:tcPr>
          <w:p w14:paraId="5A6B0820" w14:textId="77777777" w:rsidR="00A55F83" w:rsidRPr="00555E9D" w:rsidRDefault="00A55F83" w:rsidP="00A55F83">
            <w:pPr>
              <w:pStyle w:val="ListParagraph"/>
              <w:numPr>
                <w:ilvl w:val="0"/>
                <w:numId w:val="16"/>
              </w:numPr>
              <w:spacing w:after="200"/>
              <w:rPr>
                <w:rFonts w:ascii="Times New Roman" w:hAnsi="Times New Roman" w:cs="Times New Roman"/>
                <w:b/>
                <w:bCs/>
                <w:sz w:val="28"/>
                <w:szCs w:val="28"/>
                <w:shd w:val="clear" w:color="auto" w:fill="F5FFFA"/>
              </w:rPr>
            </w:pPr>
            <w:r w:rsidRPr="00555E9D">
              <w:rPr>
                <w:rFonts w:ascii="Times New Roman" w:hAnsi="Times New Roman" w:cs="Times New Roman"/>
                <w:b/>
                <w:bCs/>
                <w:sz w:val="28"/>
                <w:szCs w:val="28"/>
                <w:shd w:val="clear" w:color="auto" w:fill="F5FFFA"/>
              </w:rPr>
              <w:t>What is already known on this topic?</w:t>
            </w:r>
          </w:p>
          <w:p w14:paraId="5723A571" w14:textId="77777777" w:rsidR="00A55F83" w:rsidRDefault="00A55F83" w:rsidP="00A55F83">
            <w:pPr>
              <w:rPr>
                <w:rFonts w:ascii="Times New Roman" w:hAnsi="Times New Roman" w:cs="Times New Roman"/>
                <w:sz w:val="28"/>
                <w:szCs w:val="28"/>
              </w:rPr>
            </w:pPr>
            <w:r w:rsidRPr="00555E9D">
              <w:rPr>
                <w:rFonts w:ascii="Times New Roman" w:hAnsi="Times New Roman" w:cs="Times New Roman"/>
                <w:sz w:val="28"/>
                <w:szCs w:val="28"/>
              </w:rPr>
              <w:t>Many dental practitioners, especially those from developing countries are aware that they can protect themselves against negligence claims or any legal liability by paying the premium to medical indemnity insurers. However, many are not aware of the benefits they are entitled to.</w:t>
            </w:r>
          </w:p>
          <w:p w14:paraId="0D8EB685" w14:textId="77777777" w:rsidR="00A55F83" w:rsidRPr="00555E9D" w:rsidRDefault="00A55F83" w:rsidP="00A55F83">
            <w:pPr>
              <w:spacing w:line="276" w:lineRule="auto"/>
              <w:rPr>
                <w:rFonts w:ascii="Times New Roman" w:hAnsi="Times New Roman" w:cs="Times New Roman"/>
                <w:sz w:val="28"/>
                <w:szCs w:val="28"/>
              </w:rPr>
            </w:pPr>
          </w:p>
          <w:p w14:paraId="36FCD752" w14:textId="77777777" w:rsidR="00A55F83" w:rsidRPr="00555E9D" w:rsidRDefault="00A55F83" w:rsidP="00A55F83">
            <w:pPr>
              <w:pStyle w:val="ListParagraph"/>
              <w:numPr>
                <w:ilvl w:val="0"/>
                <w:numId w:val="16"/>
              </w:numPr>
              <w:spacing w:after="200"/>
              <w:rPr>
                <w:rFonts w:ascii="Times New Roman" w:hAnsi="Times New Roman" w:cs="Times New Roman"/>
                <w:b/>
                <w:bCs/>
                <w:sz w:val="28"/>
                <w:szCs w:val="28"/>
                <w:shd w:val="clear" w:color="auto" w:fill="F5FFFA"/>
              </w:rPr>
            </w:pPr>
            <w:r w:rsidRPr="00555E9D">
              <w:rPr>
                <w:rFonts w:ascii="Times New Roman" w:hAnsi="Times New Roman" w:cs="Times New Roman"/>
                <w:b/>
                <w:bCs/>
                <w:sz w:val="28"/>
                <w:szCs w:val="28"/>
                <w:shd w:val="clear" w:color="auto" w:fill="F5FFFA"/>
              </w:rPr>
              <w:t>What this study adds?</w:t>
            </w:r>
          </w:p>
          <w:p w14:paraId="1CDD37D0" w14:textId="77777777" w:rsidR="00A55F83" w:rsidRPr="00555E9D" w:rsidRDefault="00A55F83" w:rsidP="00A55F83">
            <w:pPr>
              <w:pStyle w:val="ListParagraph"/>
              <w:ind w:left="90"/>
              <w:rPr>
                <w:rFonts w:ascii="Times New Roman" w:hAnsi="Times New Roman" w:cs="Times New Roman"/>
                <w:sz w:val="28"/>
                <w:szCs w:val="28"/>
              </w:rPr>
            </w:pPr>
            <w:r w:rsidRPr="00555E9D">
              <w:rPr>
                <w:rFonts w:ascii="Times New Roman" w:hAnsi="Times New Roman" w:cs="Times New Roman"/>
                <w:sz w:val="28"/>
                <w:szCs w:val="28"/>
              </w:rPr>
              <w:t>This study is aimed to determine the different professional indemnity insurers providing insurance cover and also their various benefits to dental practitioners. The data obtained were then analysed based on the premium rates and increments, compensation limits, additional limit reinstatement, retroactive and run off covers, limit of claims made, locum dentists’ cover, institutional coverage and any additional benefits according to each insurance policy. The dental insurance deals differ with different insurers and therefore practitioners must choose the best indemnity for themselves wisely.</w:t>
            </w:r>
          </w:p>
          <w:p w14:paraId="6DB2E3ED" w14:textId="77777777" w:rsidR="00A55F83" w:rsidRPr="00555E9D" w:rsidRDefault="00A55F83" w:rsidP="00A55F83">
            <w:pPr>
              <w:pStyle w:val="ListParagraph"/>
              <w:ind w:left="90"/>
              <w:rPr>
                <w:rFonts w:ascii="Times New Roman" w:hAnsi="Times New Roman" w:cs="Times New Roman"/>
                <w:sz w:val="28"/>
                <w:szCs w:val="28"/>
                <w:shd w:val="clear" w:color="auto" w:fill="F5FFFA"/>
              </w:rPr>
            </w:pPr>
          </w:p>
          <w:p w14:paraId="02DEF23D" w14:textId="77777777" w:rsidR="00A55F83" w:rsidRPr="00555E9D" w:rsidRDefault="00A55F83" w:rsidP="00A55F83">
            <w:pPr>
              <w:pStyle w:val="ListParagraph"/>
              <w:ind w:left="90"/>
              <w:rPr>
                <w:rFonts w:ascii="Times New Roman" w:eastAsia="Times New Roman" w:hAnsi="Times New Roman" w:cs="Times New Roman"/>
                <w:b/>
                <w:sz w:val="28"/>
                <w:szCs w:val="28"/>
              </w:rPr>
            </w:pPr>
            <w:r w:rsidRPr="00555E9D">
              <w:rPr>
                <w:rFonts w:ascii="Times New Roman" w:hAnsi="Times New Roman" w:cs="Times New Roman"/>
                <w:sz w:val="28"/>
                <w:szCs w:val="28"/>
                <w:shd w:val="clear" w:color="auto" w:fill="F5FFFA"/>
              </w:rPr>
              <w:t xml:space="preserve">3. </w:t>
            </w:r>
            <w:r w:rsidRPr="00555E9D">
              <w:rPr>
                <w:rFonts w:ascii="Times New Roman" w:hAnsi="Times New Roman" w:cs="Times New Roman"/>
                <w:b/>
                <w:bCs/>
                <w:sz w:val="28"/>
                <w:szCs w:val="28"/>
                <w:shd w:val="clear" w:color="auto" w:fill="F5FFFA"/>
              </w:rPr>
              <w:t>Suggestions for further development</w:t>
            </w:r>
          </w:p>
          <w:p w14:paraId="4FA3F876" w14:textId="71B28067" w:rsidR="00A55F83" w:rsidRDefault="00A55F83" w:rsidP="00A55F83">
            <w:pPr>
              <w:rPr>
                <w:rFonts w:ascii="Arial" w:eastAsia="Times New Roman" w:hAnsi="Arial" w:cs="Arial"/>
                <w:sz w:val="24"/>
                <w:szCs w:val="24"/>
              </w:rPr>
            </w:pPr>
            <w:r w:rsidRPr="00555E9D">
              <w:rPr>
                <w:rFonts w:ascii="Times New Roman" w:hAnsi="Times New Roman" w:cs="Times New Roman"/>
                <w:sz w:val="28"/>
                <w:szCs w:val="28"/>
              </w:rPr>
              <w:t>This is first time a comprehensive study has been done for the Malaysian dentists. Practitioners in other countries should also find out what benefits are provided by their indemnity insurers as the selection of the dental indemnity insurance is dependent of the practitioners’ needs and demands.</w:t>
            </w:r>
          </w:p>
        </w:tc>
      </w:tr>
    </w:tbl>
    <w:p w14:paraId="75A63DE8" w14:textId="77777777" w:rsidR="00A55F83" w:rsidRPr="00F076ED" w:rsidRDefault="00A55F83" w:rsidP="00F076ED">
      <w:pPr>
        <w:spacing w:after="160" w:line="480" w:lineRule="auto"/>
        <w:rPr>
          <w:rFonts w:ascii="Arial" w:eastAsia="Times New Roman" w:hAnsi="Arial" w:cs="Arial"/>
          <w:sz w:val="24"/>
          <w:szCs w:val="24"/>
        </w:rPr>
      </w:pPr>
    </w:p>
    <w:p w14:paraId="211FC376" w14:textId="77777777" w:rsidR="00816C56" w:rsidRPr="00EA33CB" w:rsidRDefault="00EA33CB" w:rsidP="00F076ED">
      <w:pPr>
        <w:spacing w:after="160" w:line="480" w:lineRule="auto"/>
        <w:rPr>
          <w:rFonts w:ascii="Arial" w:eastAsia="Times New Roman" w:hAnsi="Arial" w:cs="Arial"/>
          <w:b/>
          <w:sz w:val="28"/>
          <w:szCs w:val="28"/>
        </w:rPr>
      </w:pPr>
      <w:r>
        <w:rPr>
          <w:rFonts w:ascii="Arial" w:eastAsia="Times New Roman" w:hAnsi="Arial" w:cs="Arial"/>
          <w:b/>
          <w:sz w:val="28"/>
          <w:szCs w:val="28"/>
        </w:rPr>
        <w:t>A</w:t>
      </w:r>
      <w:r w:rsidRPr="00EA33CB">
        <w:rPr>
          <w:rFonts w:ascii="Arial" w:eastAsia="Times New Roman" w:hAnsi="Arial" w:cs="Arial"/>
          <w:b/>
          <w:sz w:val="28"/>
          <w:szCs w:val="28"/>
        </w:rPr>
        <w:t>cknowledgement</w:t>
      </w:r>
    </w:p>
    <w:p w14:paraId="5A9A3A2A" w14:textId="77777777" w:rsidR="00816C56" w:rsidRDefault="005075D5" w:rsidP="00F076ED">
      <w:pPr>
        <w:spacing w:after="160" w:line="480" w:lineRule="auto"/>
        <w:rPr>
          <w:rFonts w:ascii="Arial" w:eastAsia="Times New Roman" w:hAnsi="Arial" w:cs="Arial"/>
          <w:sz w:val="24"/>
          <w:szCs w:val="24"/>
        </w:rPr>
      </w:pPr>
      <w:r w:rsidRPr="003F4CDC">
        <w:rPr>
          <w:rFonts w:ascii="Arial" w:eastAsia="Times New Roman" w:hAnsi="Arial" w:cs="Arial"/>
          <w:sz w:val="24"/>
          <w:szCs w:val="24"/>
        </w:rPr>
        <w:t xml:space="preserve">We are very grateful to Madam </w:t>
      </w:r>
      <w:proofErr w:type="spellStart"/>
      <w:r w:rsidRPr="003F4CDC">
        <w:rPr>
          <w:rFonts w:ascii="Arial" w:eastAsia="Times New Roman" w:hAnsi="Arial" w:cs="Arial"/>
          <w:sz w:val="24"/>
          <w:szCs w:val="24"/>
        </w:rPr>
        <w:t>Sabariah</w:t>
      </w:r>
      <w:proofErr w:type="spellEnd"/>
      <w:r w:rsidRPr="003F4CDC">
        <w:rPr>
          <w:rFonts w:ascii="Arial" w:eastAsia="Times New Roman" w:hAnsi="Arial" w:cs="Arial"/>
          <w:sz w:val="24"/>
          <w:szCs w:val="24"/>
        </w:rPr>
        <w:t xml:space="preserve"> </w:t>
      </w:r>
      <w:proofErr w:type="spellStart"/>
      <w:r w:rsidRPr="003F4CDC">
        <w:rPr>
          <w:rFonts w:ascii="Arial" w:eastAsia="Times New Roman" w:hAnsi="Arial" w:cs="Arial"/>
          <w:sz w:val="24"/>
          <w:szCs w:val="24"/>
        </w:rPr>
        <w:t>binti</w:t>
      </w:r>
      <w:proofErr w:type="spellEnd"/>
      <w:r w:rsidRPr="003F4CDC">
        <w:rPr>
          <w:rFonts w:ascii="Arial" w:eastAsia="Times New Roman" w:hAnsi="Arial" w:cs="Arial"/>
          <w:sz w:val="24"/>
          <w:szCs w:val="24"/>
        </w:rPr>
        <w:t xml:space="preserve"> </w:t>
      </w:r>
      <w:proofErr w:type="spellStart"/>
      <w:r w:rsidRPr="003F4CDC">
        <w:rPr>
          <w:rFonts w:ascii="Arial" w:eastAsia="Times New Roman" w:hAnsi="Arial" w:cs="Arial"/>
          <w:sz w:val="24"/>
          <w:szCs w:val="24"/>
        </w:rPr>
        <w:t>Samsudin</w:t>
      </w:r>
      <w:proofErr w:type="spellEnd"/>
      <w:r w:rsidRPr="003F4CDC">
        <w:rPr>
          <w:rFonts w:ascii="Arial" w:eastAsia="Times New Roman" w:hAnsi="Arial" w:cs="Arial"/>
          <w:sz w:val="24"/>
          <w:szCs w:val="24"/>
        </w:rPr>
        <w:t xml:space="preserve"> ( MWC Telemarketer &amp; Customer Support</w:t>
      </w:r>
      <w:r w:rsidR="00EF22B7" w:rsidRPr="003F4CDC">
        <w:rPr>
          <w:rFonts w:ascii="Arial" w:eastAsia="Times New Roman" w:hAnsi="Arial" w:cs="Arial"/>
          <w:sz w:val="24"/>
          <w:szCs w:val="24"/>
        </w:rPr>
        <w:t xml:space="preserve"> ) from Medi-wealth Consultancy;</w:t>
      </w:r>
      <w:r w:rsidRPr="003F4CDC">
        <w:rPr>
          <w:rFonts w:ascii="Arial" w:eastAsia="Times New Roman" w:hAnsi="Arial" w:cs="Arial"/>
          <w:sz w:val="24"/>
          <w:szCs w:val="24"/>
        </w:rPr>
        <w:t xml:space="preserve"> Mr Wan </w:t>
      </w:r>
      <w:proofErr w:type="spellStart"/>
      <w:r w:rsidRPr="003F4CDC">
        <w:rPr>
          <w:rFonts w:ascii="Arial" w:eastAsia="Times New Roman" w:hAnsi="Arial" w:cs="Arial"/>
          <w:sz w:val="24"/>
          <w:szCs w:val="24"/>
        </w:rPr>
        <w:t>Fahmin</w:t>
      </w:r>
      <w:proofErr w:type="spellEnd"/>
      <w:r w:rsidRPr="003F4CDC">
        <w:rPr>
          <w:rFonts w:ascii="Arial" w:eastAsia="Times New Roman" w:hAnsi="Arial" w:cs="Arial"/>
          <w:sz w:val="24"/>
          <w:szCs w:val="24"/>
        </w:rPr>
        <w:t xml:space="preserve"> ( Professional Indemnity Financial Lines Underwriter ) and Ms Kalai </w:t>
      </w:r>
      <w:proofErr w:type="spellStart"/>
      <w:r w:rsidRPr="003F4CDC">
        <w:rPr>
          <w:rFonts w:ascii="Arial" w:eastAsia="Times New Roman" w:hAnsi="Arial" w:cs="Arial"/>
          <w:sz w:val="24"/>
          <w:szCs w:val="24"/>
        </w:rPr>
        <w:t>Chelvi</w:t>
      </w:r>
      <w:proofErr w:type="spellEnd"/>
      <w:r w:rsidRPr="003F4CDC">
        <w:rPr>
          <w:rFonts w:ascii="Arial" w:eastAsia="Times New Roman" w:hAnsi="Arial" w:cs="Arial"/>
          <w:sz w:val="24"/>
          <w:szCs w:val="24"/>
        </w:rPr>
        <w:t xml:space="preserve"> ( Unit Head, Financial Lines and Casualty  from C</w:t>
      </w:r>
      <w:r w:rsidR="00EF22B7" w:rsidRPr="003F4CDC">
        <w:rPr>
          <w:rFonts w:ascii="Arial" w:eastAsia="Times New Roman" w:hAnsi="Arial" w:cs="Arial"/>
          <w:sz w:val="24"/>
          <w:szCs w:val="24"/>
        </w:rPr>
        <w:t xml:space="preserve">HUBB Insurance Malaysia </w:t>
      </w:r>
      <w:proofErr w:type="spellStart"/>
      <w:r w:rsidR="00EF22B7" w:rsidRPr="003F4CDC">
        <w:rPr>
          <w:rFonts w:ascii="Arial" w:eastAsia="Times New Roman" w:hAnsi="Arial" w:cs="Arial"/>
          <w:sz w:val="24"/>
          <w:szCs w:val="24"/>
        </w:rPr>
        <w:t>Berhad</w:t>
      </w:r>
      <w:proofErr w:type="spellEnd"/>
      <w:r w:rsidR="00EF22B7" w:rsidRPr="003F4CDC">
        <w:rPr>
          <w:rFonts w:ascii="Arial" w:eastAsia="Times New Roman" w:hAnsi="Arial" w:cs="Arial"/>
          <w:sz w:val="24"/>
          <w:szCs w:val="24"/>
        </w:rPr>
        <w:t>);</w:t>
      </w:r>
      <w:r w:rsidRPr="003F4CDC">
        <w:rPr>
          <w:rFonts w:ascii="Arial" w:eastAsia="Times New Roman" w:hAnsi="Arial" w:cs="Arial"/>
          <w:sz w:val="24"/>
          <w:szCs w:val="24"/>
        </w:rPr>
        <w:t xml:space="preserve"> </w:t>
      </w:r>
      <w:proofErr w:type="spellStart"/>
      <w:r w:rsidRPr="003F4CDC">
        <w:rPr>
          <w:rFonts w:ascii="Arial" w:eastAsia="Times New Roman" w:hAnsi="Arial" w:cs="Arial"/>
          <w:sz w:val="24"/>
          <w:szCs w:val="24"/>
        </w:rPr>
        <w:t>Dr.</w:t>
      </w:r>
      <w:proofErr w:type="spellEnd"/>
      <w:r w:rsidRPr="003F4CDC">
        <w:rPr>
          <w:rFonts w:ascii="Arial" w:eastAsia="Times New Roman" w:hAnsi="Arial" w:cs="Arial"/>
          <w:sz w:val="24"/>
          <w:szCs w:val="24"/>
        </w:rPr>
        <w:t xml:space="preserve"> KM </w:t>
      </w:r>
      <w:proofErr w:type="spellStart"/>
      <w:r w:rsidRPr="003F4CDC">
        <w:rPr>
          <w:rFonts w:ascii="Arial" w:eastAsia="Times New Roman" w:hAnsi="Arial" w:cs="Arial"/>
          <w:sz w:val="24"/>
          <w:szCs w:val="24"/>
        </w:rPr>
        <w:t>Ponnusamy</w:t>
      </w:r>
      <w:proofErr w:type="spellEnd"/>
      <w:r w:rsidRPr="003F4CDC">
        <w:rPr>
          <w:rFonts w:ascii="Arial" w:eastAsia="Times New Roman" w:hAnsi="Arial" w:cs="Arial"/>
          <w:sz w:val="24"/>
          <w:szCs w:val="24"/>
        </w:rPr>
        <w:t xml:space="preserve">  (medicolegal advisor, Zur</w:t>
      </w:r>
      <w:r w:rsidR="00EF22B7" w:rsidRPr="003F4CDC">
        <w:rPr>
          <w:rFonts w:ascii="Arial" w:eastAsia="Times New Roman" w:hAnsi="Arial" w:cs="Arial"/>
          <w:sz w:val="24"/>
          <w:szCs w:val="24"/>
        </w:rPr>
        <w:t>ich General Insurance Malaysia);</w:t>
      </w:r>
      <w:r w:rsidRPr="003F4CDC">
        <w:rPr>
          <w:rFonts w:ascii="Arial" w:eastAsia="Times New Roman" w:hAnsi="Arial" w:cs="Arial"/>
          <w:sz w:val="24"/>
          <w:szCs w:val="24"/>
        </w:rPr>
        <w:t xml:space="preserve"> Mr Harris Shum </w:t>
      </w:r>
      <w:r w:rsidR="004313C6">
        <w:rPr>
          <w:rFonts w:ascii="Arial" w:eastAsia="Times New Roman" w:hAnsi="Arial" w:cs="Arial"/>
          <w:sz w:val="24"/>
          <w:szCs w:val="24"/>
        </w:rPr>
        <w:t xml:space="preserve">              </w:t>
      </w:r>
      <w:r w:rsidRPr="003F4CDC">
        <w:rPr>
          <w:rFonts w:ascii="Arial" w:eastAsia="Times New Roman" w:hAnsi="Arial" w:cs="Arial"/>
          <w:sz w:val="24"/>
          <w:szCs w:val="24"/>
        </w:rPr>
        <w:t>( R</w:t>
      </w:r>
      <w:r w:rsidR="00EF22B7" w:rsidRPr="003F4CDC">
        <w:rPr>
          <w:rFonts w:ascii="Arial" w:eastAsia="Times New Roman" w:hAnsi="Arial" w:cs="Arial"/>
          <w:sz w:val="24"/>
          <w:szCs w:val="24"/>
        </w:rPr>
        <w:t>egional Director for MPS ASIA );</w:t>
      </w:r>
      <w:r w:rsidRPr="003F4CDC">
        <w:rPr>
          <w:rFonts w:ascii="Arial" w:eastAsia="Times New Roman" w:hAnsi="Arial" w:cs="Arial"/>
          <w:sz w:val="24"/>
          <w:szCs w:val="24"/>
        </w:rPr>
        <w:t xml:space="preserve"> Dr </w:t>
      </w:r>
      <w:proofErr w:type="spellStart"/>
      <w:r w:rsidRPr="003F4CDC">
        <w:rPr>
          <w:rFonts w:ascii="Arial" w:eastAsia="Times New Roman" w:hAnsi="Arial" w:cs="Arial"/>
          <w:sz w:val="24"/>
          <w:szCs w:val="24"/>
        </w:rPr>
        <w:t>Shashitharan</w:t>
      </w:r>
      <w:proofErr w:type="spellEnd"/>
      <w:r w:rsidRPr="003F4CDC">
        <w:rPr>
          <w:rFonts w:ascii="Arial" w:eastAsia="Times New Roman" w:hAnsi="Arial" w:cs="Arial"/>
          <w:sz w:val="24"/>
          <w:szCs w:val="24"/>
        </w:rPr>
        <w:t xml:space="preserve"> (</w:t>
      </w:r>
      <w:r w:rsidR="00A13FFA" w:rsidRPr="003F4CDC">
        <w:rPr>
          <w:rFonts w:ascii="Arial" w:eastAsia="Times New Roman" w:hAnsi="Arial" w:cs="Arial"/>
          <w:sz w:val="24"/>
          <w:szCs w:val="24"/>
        </w:rPr>
        <w:t>MPS</w:t>
      </w:r>
      <w:r w:rsidR="00EF22B7" w:rsidRPr="003F4CDC">
        <w:rPr>
          <w:rFonts w:ascii="Arial" w:eastAsia="Times New Roman" w:hAnsi="Arial" w:cs="Arial"/>
          <w:sz w:val="24"/>
          <w:szCs w:val="24"/>
        </w:rPr>
        <w:t xml:space="preserve"> Educational Services);</w:t>
      </w:r>
      <w:r w:rsidRPr="003F4CDC">
        <w:rPr>
          <w:rFonts w:ascii="Arial" w:eastAsia="Times New Roman" w:hAnsi="Arial" w:cs="Arial"/>
          <w:sz w:val="24"/>
          <w:szCs w:val="24"/>
        </w:rPr>
        <w:t xml:space="preserve"> </w:t>
      </w:r>
      <w:proofErr w:type="spellStart"/>
      <w:r w:rsidRPr="003F4CDC">
        <w:rPr>
          <w:rFonts w:ascii="Arial" w:eastAsia="Times New Roman" w:hAnsi="Arial" w:cs="Arial"/>
          <w:sz w:val="24"/>
          <w:szCs w:val="24"/>
        </w:rPr>
        <w:t>Dr.</w:t>
      </w:r>
      <w:proofErr w:type="spellEnd"/>
      <w:r w:rsidRPr="003F4CDC">
        <w:rPr>
          <w:rFonts w:ascii="Arial" w:eastAsia="Times New Roman" w:hAnsi="Arial" w:cs="Arial"/>
          <w:sz w:val="24"/>
          <w:szCs w:val="24"/>
        </w:rPr>
        <w:t xml:space="preserve"> </w:t>
      </w:r>
      <w:proofErr w:type="spellStart"/>
      <w:r w:rsidRPr="003F4CDC">
        <w:rPr>
          <w:rFonts w:ascii="Arial" w:eastAsia="Times New Roman" w:hAnsi="Arial" w:cs="Arial"/>
          <w:sz w:val="24"/>
          <w:szCs w:val="24"/>
        </w:rPr>
        <w:t>Faruqi</w:t>
      </w:r>
      <w:proofErr w:type="spellEnd"/>
      <w:r w:rsidRPr="003F4CDC">
        <w:rPr>
          <w:rFonts w:ascii="Arial" w:eastAsia="Times New Roman" w:hAnsi="Arial" w:cs="Arial"/>
          <w:sz w:val="24"/>
          <w:szCs w:val="24"/>
        </w:rPr>
        <w:t xml:space="preserve">, Manager Financial Lines Group Healthcare at Jardine </w:t>
      </w:r>
      <w:proofErr w:type="spellStart"/>
      <w:r w:rsidRPr="003F4CDC">
        <w:rPr>
          <w:rFonts w:ascii="Arial" w:eastAsia="Times New Roman" w:hAnsi="Arial" w:cs="Arial"/>
          <w:sz w:val="24"/>
          <w:szCs w:val="24"/>
        </w:rPr>
        <w:t>Llyod</w:t>
      </w:r>
      <w:proofErr w:type="spellEnd"/>
      <w:r w:rsidRPr="003F4CDC">
        <w:rPr>
          <w:rFonts w:ascii="Arial" w:eastAsia="Times New Roman" w:hAnsi="Arial" w:cs="Arial"/>
          <w:sz w:val="24"/>
          <w:szCs w:val="24"/>
        </w:rPr>
        <w:t xml:space="preserve"> Thompson (JLT) </w:t>
      </w:r>
      <w:proofErr w:type="spellStart"/>
      <w:r w:rsidRPr="003F4CDC">
        <w:rPr>
          <w:rFonts w:ascii="Arial" w:eastAsia="Times New Roman" w:hAnsi="Arial" w:cs="Arial"/>
          <w:sz w:val="24"/>
          <w:szCs w:val="24"/>
        </w:rPr>
        <w:t>Sdn</w:t>
      </w:r>
      <w:proofErr w:type="spellEnd"/>
      <w:r w:rsidRPr="003F4CDC">
        <w:rPr>
          <w:rFonts w:ascii="Arial" w:eastAsia="Times New Roman" w:hAnsi="Arial" w:cs="Arial"/>
          <w:sz w:val="24"/>
          <w:szCs w:val="24"/>
        </w:rPr>
        <w:t xml:space="preserve">. Bhd. and Miss Nur </w:t>
      </w:r>
      <w:proofErr w:type="spellStart"/>
      <w:r w:rsidRPr="003F4CDC">
        <w:rPr>
          <w:rFonts w:ascii="Arial" w:eastAsia="Times New Roman" w:hAnsi="Arial" w:cs="Arial"/>
          <w:sz w:val="24"/>
          <w:szCs w:val="24"/>
        </w:rPr>
        <w:t>Salwana</w:t>
      </w:r>
      <w:proofErr w:type="spellEnd"/>
      <w:r w:rsidRPr="003F4CDC">
        <w:rPr>
          <w:rFonts w:ascii="Arial" w:eastAsia="Times New Roman" w:hAnsi="Arial" w:cs="Arial"/>
          <w:sz w:val="24"/>
          <w:szCs w:val="24"/>
        </w:rPr>
        <w:t xml:space="preserve"> (Statistician, Faculty of Dentistry, MAHSA University) for their guidance and providing necessary information for this research.</w:t>
      </w:r>
    </w:p>
    <w:p w14:paraId="69B65537" w14:textId="77777777" w:rsidR="00507D4E" w:rsidRDefault="00507D4E" w:rsidP="00F076ED">
      <w:pPr>
        <w:spacing w:after="160" w:line="480" w:lineRule="auto"/>
        <w:rPr>
          <w:rFonts w:ascii="Arial" w:eastAsia="Times New Roman" w:hAnsi="Arial" w:cs="Arial"/>
          <w:sz w:val="24"/>
          <w:szCs w:val="24"/>
        </w:rPr>
      </w:pPr>
    </w:p>
    <w:p w14:paraId="12F017C5" w14:textId="77777777" w:rsidR="00CD4A2B" w:rsidRDefault="00CD4A2B" w:rsidP="00F076ED">
      <w:pPr>
        <w:spacing w:after="160" w:line="480" w:lineRule="auto"/>
        <w:rPr>
          <w:rFonts w:ascii="Arial" w:eastAsia="Times New Roman" w:hAnsi="Arial" w:cs="Arial"/>
          <w:sz w:val="24"/>
          <w:szCs w:val="24"/>
        </w:rPr>
      </w:pPr>
    </w:p>
    <w:p w14:paraId="1FCC8C8D" w14:textId="77777777" w:rsidR="00507D4E" w:rsidRPr="00507D4E" w:rsidRDefault="00507D4E" w:rsidP="00F076ED">
      <w:pPr>
        <w:spacing w:after="160" w:line="480" w:lineRule="auto"/>
        <w:rPr>
          <w:rFonts w:ascii="Arial" w:eastAsia="Times New Roman" w:hAnsi="Arial" w:cs="Arial"/>
          <w:b/>
          <w:sz w:val="24"/>
          <w:szCs w:val="24"/>
        </w:rPr>
      </w:pPr>
      <w:r w:rsidRPr="00507D4E">
        <w:rPr>
          <w:rFonts w:ascii="Arial" w:eastAsia="Times New Roman" w:hAnsi="Arial" w:cs="Arial"/>
          <w:b/>
          <w:sz w:val="24"/>
          <w:szCs w:val="24"/>
        </w:rPr>
        <w:t>Conflict of interest</w:t>
      </w:r>
    </w:p>
    <w:p w14:paraId="0538C89B" w14:textId="77777777" w:rsidR="00191044" w:rsidRPr="00CD4A2B" w:rsidRDefault="00507D4E" w:rsidP="00CD4A2B">
      <w:pPr>
        <w:spacing w:after="160" w:line="480" w:lineRule="auto"/>
        <w:rPr>
          <w:rFonts w:ascii="Arial" w:eastAsia="Times New Roman" w:hAnsi="Arial" w:cs="Arial"/>
          <w:sz w:val="24"/>
          <w:szCs w:val="24"/>
        </w:rPr>
      </w:pPr>
      <w:r>
        <w:rPr>
          <w:rFonts w:ascii="Arial" w:eastAsia="Times New Roman" w:hAnsi="Arial" w:cs="Arial"/>
          <w:sz w:val="24"/>
          <w:szCs w:val="24"/>
        </w:rPr>
        <w:t xml:space="preserve">The authors do not have </w:t>
      </w:r>
      <w:r w:rsidR="00F076ED">
        <w:rPr>
          <w:rFonts w:ascii="Arial" w:eastAsia="Times New Roman" w:hAnsi="Arial" w:cs="Arial"/>
          <w:sz w:val="24"/>
          <w:szCs w:val="24"/>
        </w:rPr>
        <w:t xml:space="preserve">any </w:t>
      </w:r>
      <w:r>
        <w:rPr>
          <w:rFonts w:ascii="Arial" w:eastAsia="Times New Roman" w:hAnsi="Arial" w:cs="Arial"/>
          <w:sz w:val="24"/>
          <w:szCs w:val="24"/>
        </w:rPr>
        <w:t>conflict of interest to declare</w:t>
      </w:r>
      <w:r w:rsidR="00F076ED">
        <w:rPr>
          <w:rFonts w:ascii="Arial" w:eastAsia="Times New Roman" w:hAnsi="Arial" w:cs="Arial"/>
          <w:sz w:val="24"/>
          <w:szCs w:val="24"/>
        </w:rPr>
        <w:t>.</w:t>
      </w:r>
      <w:bookmarkStart w:id="1" w:name="_30j0zll" w:colFirst="0" w:colLast="0"/>
      <w:bookmarkEnd w:id="1"/>
    </w:p>
    <w:p w14:paraId="6E748B71" w14:textId="77777777" w:rsidR="00816C56" w:rsidRPr="00EA33CB" w:rsidRDefault="00EA33CB" w:rsidP="00F076ED">
      <w:pPr>
        <w:spacing w:line="480" w:lineRule="auto"/>
        <w:rPr>
          <w:rFonts w:ascii="Arial" w:eastAsia="Times New Roman" w:hAnsi="Arial" w:cs="Arial"/>
          <w:b/>
          <w:sz w:val="28"/>
          <w:szCs w:val="28"/>
        </w:rPr>
      </w:pPr>
      <w:r>
        <w:rPr>
          <w:rFonts w:ascii="Arial" w:eastAsia="Times New Roman" w:hAnsi="Arial" w:cs="Arial"/>
          <w:b/>
          <w:sz w:val="28"/>
          <w:szCs w:val="28"/>
        </w:rPr>
        <w:t>R</w:t>
      </w:r>
      <w:r w:rsidRPr="00EA33CB">
        <w:rPr>
          <w:rFonts w:ascii="Arial" w:eastAsia="Times New Roman" w:hAnsi="Arial" w:cs="Arial"/>
          <w:b/>
          <w:sz w:val="28"/>
          <w:szCs w:val="28"/>
        </w:rPr>
        <w:t>eferences</w:t>
      </w:r>
    </w:p>
    <w:p w14:paraId="0816638B" w14:textId="77777777" w:rsidR="00816C56" w:rsidRPr="003F4CDC" w:rsidRDefault="005075D5" w:rsidP="00F076ED">
      <w:pPr>
        <w:numPr>
          <w:ilvl w:val="0"/>
          <w:numId w:val="1"/>
        </w:numPr>
        <w:pBdr>
          <w:top w:val="nil"/>
          <w:left w:val="nil"/>
          <w:bottom w:val="nil"/>
          <w:right w:val="nil"/>
          <w:between w:val="nil"/>
        </w:pBdr>
        <w:spacing w:after="0" w:line="480" w:lineRule="auto"/>
        <w:rPr>
          <w:rFonts w:ascii="Arial" w:eastAsia="Times New Roman" w:hAnsi="Arial" w:cs="Arial"/>
          <w:color w:val="000000"/>
          <w:sz w:val="24"/>
          <w:szCs w:val="24"/>
        </w:rPr>
      </w:pPr>
      <w:bookmarkStart w:id="2" w:name="_1fob9te" w:colFirst="0" w:colLast="0"/>
      <w:bookmarkEnd w:id="2"/>
      <w:r w:rsidRPr="003F4CDC">
        <w:rPr>
          <w:rFonts w:ascii="Arial" w:eastAsia="Times New Roman" w:hAnsi="Arial" w:cs="Arial"/>
          <w:color w:val="000000"/>
          <w:sz w:val="24"/>
          <w:szCs w:val="24"/>
        </w:rPr>
        <w:t xml:space="preserve">Cheah </w:t>
      </w:r>
      <w:r w:rsidR="000D2951" w:rsidRPr="003F4CDC">
        <w:rPr>
          <w:rFonts w:ascii="Arial" w:eastAsia="Times New Roman" w:hAnsi="Arial" w:cs="Arial"/>
          <w:color w:val="000000"/>
          <w:sz w:val="24"/>
          <w:szCs w:val="24"/>
        </w:rPr>
        <w:t>CW,</w:t>
      </w:r>
      <w:r w:rsidRPr="003F4CDC">
        <w:rPr>
          <w:rFonts w:ascii="Arial" w:eastAsia="Times New Roman" w:hAnsi="Arial" w:cs="Arial"/>
          <w:color w:val="000000"/>
          <w:sz w:val="24"/>
          <w:szCs w:val="24"/>
        </w:rPr>
        <w:t xml:space="preserve"> Soon</w:t>
      </w:r>
      <w:r w:rsidR="000D2951" w:rsidRPr="003F4CDC">
        <w:rPr>
          <w:rFonts w:ascii="Arial" w:eastAsia="Times New Roman" w:hAnsi="Arial" w:cs="Arial"/>
          <w:color w:val="000000"/>
          <w:sz w:val="24"/>
          <w:szCs w:val="24"/>
        </w:rPr>
        <w:t xml:space="preserve"> HI, </w:t>
      </w:r>
      <w:proofErr w:type="spellStart"/>
      <w:r w:rsidR="000D2951" w:rsidRPr="003F4CDC">
        <w:rPr>
          <w:rFonts w:ascii="Arial" w:eastAsia="Times New Roman" w:hAnsi="Arial" w:cs="Arial"/>
          <w:color w:val="000000"/>
          <w:sz w:val="24"/>
          <w:szCs w:val="24"/>
        </w:rPr>
        <w:t>Ngeow</w:t>
      </w:r>
      <w:proofErr w:type="spellEnd"/>
      <w:r w:rsidRPr="003F4CDC">
        <w:rPr>
          <w:rFonts w:ascii="Arial" w:eastAsia="Times New Roman" w:hAnsi="Arial" w:cs="Arial"/>
          <w:color w:val="000000"/>
          <w:sz w:val="24"/>
          <w:szCs w:val="24"/>
        </w:rPr>
        <w:t xml:space="preserve"> W</w:t>
      </w:r>
      <w:r w:rsidR="000D2951" w:rsidRPr="003F4CDC">
        <w:rPr>
          <w:rFonts w:ascii="Arial" w:eastAsia="Times New Roman" w:hAnsi="Arial" w:cs="Arial"/>
          <w:color w:val="000000"/>
          <w:sz w:val="24"/>
          <w:szCs w:val="24"/>
        </w:rPr>
        <w:t xml:space="preserve">C, </w:t>
      </w:r>
      <w:proofErr w:type="spellStart"/>
      <w:r w:rsidRPr="003F4CDC">
        <w:rPr>
          <w:rFonts w:ascii="Arial" w:eastAsia="Times New Roman" w:hAnsi="Arial" w:cs="Arial"/>
          <w:color w:val="000000"/>
          <w:sz w:val="24"/>
          <w:szCs w:val="24"/>
        </w:rPr>
        <w:t>Monerasinghe</w:t>
      </w:r>
      <w:proofErr w:type="spellEnd"/>
      <w:r w:rsidRPr="003F4CDC">
        <w:rPr>
          <w:rFonts w:ascii="Arial" w:eastAsia="Times New Roman" w:hAnsi="Arial" w:cs="Arial"/>
          <w:color w:val="000000"/>
          <w:sz w:val="24"/>
          <w:szCs w:val="24"/>
        </w:rPr>
        <w:t xml:space="preserve"> </w:t>
      </w:r>
      <w:r w:rsidR="000D2951" w:rsidRPr="003F4CDC">
        <w:rPr>
          <w:rFonts w:ascii="Arial" w:eastAsia="Times New Roman" w:hAnsi="Arial" w:cs="Arial"/>
          <w:color w:val="000000"/>
          <w:sz w:val="24"/>
          <w:szCs w:val="24"/>
        </w:rPr>
        <w:t>E,</w:t>
      </w:r>
      <w:r w:rsidRPr="003F4CDC">
        <w:rPr>
          <w:rFonts w:ascii="Arial" w:eastAsia="Times New Roman" w:hAnsi="Arial" w:cs="Arial"/>
          <w:color w:val="000000"/>
          <w:sz w:val="24"/>
          <w:szCs w:val="24"/>
        </w:rPr>
        <w:t xml:space="preserve"> Lian</w:t>
      </w:r>
      <w:r w:rsidR="000D2951" w:rsidRPr="003F4CDC">
        <w:rPr>
          <w:rFonts w:ascii="Arial" w:eastAsia="Times New Roman" w:hAnsi="Arial" w:cs="Arial"/>
          <w:color w:val="000000"/>
          <w:sz w:val="24"/>
          <w:szCs w:val="24"/>
        </w:rPr>
        <w:t xml:space="preserve"> CB. </w:t>
      </w:r>
      <w:r w:rsidRPr="003F4CDC">
        <w:rPr>
          <w:rFonts w:ascii="Arial" w:eastAsia="Times New Roman" w:hAnsi="Arial" w:cs="Arial"/>
          <w:color w:val="000000"/>
          <w:sz w:val="24"/>
          <w:szCs w:val="24"/>
        </w:rPr>
        <w:t>Patients complaints of dental malpractice in Malaysia part II: ana</w:t>
      </w:r>
      <w:r w:rsidR="000D2951" w:rsidRPr="003F4CDC">
        <w:rPr>
          <w:rFonts w:ascii="Arial" w:eastAsia="Times New Roman" w:hAnsi="Arial" w:cs="Arial"/>
          <w:color w:val="000000"/>
          <w:sz w:val="24"/>
          <w:szCs w:val="24"/>
        </w:rPr>
        <w:t>lysis of cases from 1997-2004. Malaysian Dent J 2005; 26:</w:t>
      </w:r>
      <w:r w:rsidRPr="003F4CDC">
        <w:rPr>
          <w:rFonts w:ascii="Arial" w:eastAsia="Times New Roman" w:hAnsi="Arial" w:cs="Arial"/>
          <w:color w:val="000000"/>
          <w:sz w:val="24"/>
          <w:szCs w:val="24"/>
        </w:rPr>
        <w:t xml:space="preserve"> 87-91.</w:t>
      </w:r>
    </w:p>
    <w:p w14:paraId="5DF577C7" w14:textId="77777777" w:rsidR="00473E45" w:rsidRPr="003F4CDC" w:rsidRDefault="00473E45" w:rsidP="00F076ED">
      <w:pPr>
        <w:pBdr>
          <w:top w:val="nil"/>
          <w:left w:val="nil"/>
          <w:bottom w:val="nil"/>
          <w:right w:val="nil"/>
          <w:between w:val="nil"/>
        </w:pBdr>
        <w:spacing w:after="0" w:line="480" w:lineRule="auto"/>
        <w:ind w:left="720"/>
        <w:rPr>
          <w:rFonts w:ascii="Arial" w:eastAsia="Times New Roman" w:hAnsi="Arial" w:cs="Arial"/>
          <w:color w:val="000000"/>
          <w:sz w:val="24"/>
          <w:szCs w:val="24"/>
        </w:rPr>
      </w:pPr>
    </w:p>
    <w:p w14:paraId="2D00F48C" w14:textId="77777777" w:rsidR="00977AA7" w:rsidRDefault="005075D5" w:rsidP="00CD4A2B">
      <w:pPr>
        <w:numPr>
          <w:ilvl w:val="0"/>
          <w:numId w:val="1"/>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eastAsia="Times New Roman" w:hAnsi="Arial" w:cs="Arial"/>
          <w:sz w:val="24"/>
          <w:szCs w:val="24"/>
        </w:rPr>
        <w:t xml:space="preserve">Shetty VB. Professional indemnity. J Dent Res Rev </w:t>
      </w:r>
      <w:proofErr w:type="gramStart"/>
      <w:r w:rsidRPr="00736CF6">
        <w:rPr>
          <w:rFonts w:ascii="Arial" w:eastAsia="Times New Roman" w:hAnsi="Arial" w:cs="Arial"/>
          <w:sz w:val="24"/>
          <w:szCs w:val="24"/>
        </w:rPr>
        <w:t>2015;2:107</w:t>
      </w:r>
      <w:proofErr w:type="gramEnd"/>
      <w:r w:rsidRPr="00736CF6">
        <w:rPr>
          <w:rFonts w:ascii="Arial" w:eastAsia="Times New Roman" w:hAnsi="Arial" w:cs="Arial"/>
          <w:sz w:val="24"/>
          <w:szCs w:val="24"/>
        </w:rPr>
        <w:t>-8</w:t>
      </w:r>
      <w:r w:rsidR="000D2951" w:rsidRPr="00736CF6">
        <w:rPr>
          <w:rFonts w:ascii="Arial" w:eastAsia="Times New Roman" w:hAnsi="Arial" w:cs="Arial"/>
          <w:sz w:val="24"/>
          <w:szCs w:val="24"/>
        </w:rPr>
        <w:t>.</w:t>
      </w:r>
    </w:p>
    <w:p w14:paraId="18B25DE0" w14:textId="77777777" w:rsidR="00CD4A2B" w:rsidRDefault="00CD4A2B" w:rsidP="00CD4A2B">
      <w:pPr>
        <w:pStyle w:val="ListParagraph"/>
        <w:rPr>
          <w:rFonts w:ascii="Arial" w:eastAsia="Times New Roman" w:hAnsi="Arial" w:cs="Arial"/>
          <w:sz w:val="24"/>
          <w:szCs w:val="24"/>
        </w:rPr>
      </w:pPr>
    </w:p>
    <w:p w14:paraId="0DC82B00" w14:textId="77777777" w:rsidR="00CD4A2B" w:rsidRPr="00CD4A2B" w:rsidRDefault="00CD4A2B" w:rsidP="00CD4A2B">
      <w:pPr>
        <w:pBdr>
          <w:top w:val="nil"/>
          <w:left w:val="nil"/>
          <w:bottom w:val="nil"/>
          <w:right w:val="nil"/>
          <w:between w:val="nil"/>
        </w:pBdr>
        <w:spacing w:after="0" w:line="480" w:lineRule="auto"/>
        <w:ind w:left="720"/>
        <w:rPr>
          <w:rFonts w:ascii="Arial" w:eastAsia="Times New Roman" w:hAnsi="Arial" w:cs="Arial"/>
          <w:sz w:val="24"/>
          <w:szCs w:val="24"/>
        </w:rPr>
      </w:pPr>
    </w:p>
    <w:p w14:paraId="5326638F" w14:textId="77777777" w:rsidR="00CD4A2B" w:rsidRDefault="000D2951" w:rsidP="00CD4A2B">
      <w:pPr>
        <w:pStyle w:val="ListParagraph"/>
        <w:numPr>
          <w:ilvl w:val="0"/>
          <w:numId w:val="14"/>
        </w:numPr>
        <w:pBdr>
          <w:top w:val="nil"/>
          <w:left w:val="nil"/>
          <w:bottom w:val="nil"/>
          <w:right w:val="nil"/>
          <w:between w:val="nil"/>
        </w:pBdr>
        <w:spacing w:after="0" w:line="480" w:lineRule="auto"/>
        <w:rPr>
          <w:rFonts w:ascii="Arial" w:eastAsia="Times New Roman" w:hAnsi="Arial" w:cs="Arial"/>
          <w:sz w:val="24"/>
          <w:szCs w:val="24"/>
        </w:rPr>
      </w:pPr>
      <w:r w:rsidRPr="00B245E0">
        <w:rPr>
          <w:rFonts w:ascii="Arial" w:eastAsia="Times New Roman" w:hAnsi="Arial" w:cs="Arial"/>
          <w:sz w:val="24"/>
          <w:szCs w:val="24"/>
        </w:rPr>
        <w:lastRenderedPageBreak/>
        <w:t>Bryden D, Storey I.</w:t>
      </w:r>
      <w:r w:rsidR="005075D5" w:rsidRPr="00B245E0">
        <w:rPr>
          <w:rFonts w:ascii="Arial" w:eastAsia="Times New Roman" w:hAnsi="Arial" w:cs="Arial"/>
          <w:sz w:val="24"/>
          <w:szCs w:val="24"/>
        </w:rPr>
        <w:t xml:space="preserve"> Duty of Care and Medical Negligence. Continuing Education in Anaesthesia Critical Care and Pain, 2011</w:t>
      </w:r>
      <w:r w:rsidRPr="00B245E0">
        <w:rPr>
          <w:rFonts w:ascii="Arial" w:eastAsia="Times New Roman" w:hAnsi="Arial" w:cs="Arial"/>
          <w:sz w:val="24"/>
          <w:szCs w:val="24"/>
        </w:rPr>
        <w:t>; II, Issue 4:</w:t>
      </w:r>
      <w:r w:rsidR="005075D5" w:rsidRPr="00B245E0">
        <w:rPr>
          <w:rFonts w:ascii="Arial" w:eastAsia="Times New Roman" w:hAnsi="Arial" w:cs="Arial"/>
          <w:sz w:val="24"/>
          <w:szCs w:val="24"/>
        </w:rPr>
        <w:t>124-127</w:t>
      </w:r>
      <w:r w:rsidRPr="00B245E0">
        <w:rPr>
          <w:rFonts w:ascii="Arial" w:eastAsia="Times New Roman" w:hAnsi="Arial" w:cs="Arial"/>
          <w:sz w:val="24"/>
          <w:szCs w:val="24"/>
        </w:rPr>
        <w:t>.</w:t>
      </w:r>
    </w:p>
    <w:p w14:paraId="02C64683" w14:textId="77777777" w:rsidR="00CD4A2B" w:rsidRDefault="00CD4A2B" w:rsidP="00CD4A2B">
      <w:pPr>
        <w:pStyle w:val="ListParagraph"/>
        <w:pBdr>
          <w:top w:val="nil"/>
          <w:left w:val="nil"/>
          <w:bottom w:val="nil"/>
          <w:right w:val="nil"/>
          <w:between w:val="nil"/>
        </w:pBdr>
        <w:spacing w:after="0" w:line="480" w:lineRule="auto"/>
        <w:rPr>
          <w:rFonts w:ascii="Arial" w:eastAsia="Times New Roman" w:hAnsi="Arial" w:cs="Arial"/>
          <w:sz w:val="24"/>
          <w:szCs w:val="24"/>
        </w:rPr>
      </w:pPr>
    </w:p>
    <w:p w14:paraId="0B8BAFBD" w14:textId="77777777" w:rsidR="00816C56" w:rsidRPr="00CD4A2B" w:rsidRDefault="008A25AC" w:rsidP="00CD4A2B">
      <w:pPr>
        <w:pStyle w:val="ListParagraph"/>
        <w:numPr>
          <w:ilvl w:val="0"/>
          <w:numId w:val="14"/>
        </w:numPr>
        <w:pBdr>
          <w:top w:val="nil"/>
          <w:left w:val="nil"/>
          <w:bottom w:val="nil"/>
          <w:right w:val="nil"/>
          <w:between w:val="nil"/>
        </w:pBdr>
        <w:spacing w:after="0" w:line="480" w:lineRule="auto"/>
        <w:rPr>
          <w:rFonts w:ascii="Arial" w:eastAsia="Times New Roman" w:hAnsi="Arial" w:cs="Arial"/>
          <w:sz w:val="24"/>
          <w:szCs w:val="24"/>
        </w:rPr>
      </w:pPr>
      <w:r w:rsidRPr="00CD4A2B">
        <w:rPr>
          <w:rFonts w:ascii="Arial" w:eastAsia="Times New Roman" w:hAnsi="Arial" w:cs="Arial"/>
          <w:sz w:val="24"/>
          <w:szCs w:val="24"/>
        </w:rPr>
        <w:t>Talib N</w:t>
      </w:r>
      <w:r w:rsidR="000D2951" w:rsidRPr="00CD4A2B">
        <w:rPr>
          <w:rFonts w:ascii="Arial" w:eastAsia="Times New Roman" w:hAnsi="Arial" w:cs="Arial"/>
          <w:sz w:val="24"/>
          <w:szCs w:val="24"/>
        </w:rPr>
        <w:t xml:space="preserve">. </w:t>
      </w:r>
      <w:r w:rsidR="00CB2A15" w:rsidRPr="00CD4A2B">
        <w:rPr>
          <w:rFonts w:ascii="Arial" w:eastAsia="Times New Roman" w:hAnsi="Arial" w:cs="Arial"/>
          <w:sz w:val="24"/>
          <w:szCs w:val="24"/>
        </w:rPr>
        <w:t>In: Chapter 7-The Professional Defendant</w:t>
      </w:r>
      <w:r w:rsidR="00EA6B9C" w:rsidRPr="00CD4A2B">
        <w:rPr>
          <w:rFonts w:ascii="Arial" w:eastAsia="Times New Roman" w:hAnsi="Arial" w:cs="Arial"/>
          <w:sz w:val="24"/>
          <w:szCs w:val="24"/>
        </w:rPr>
        <w:t xml:space="preserve">. </w:t>
      </w:r>
      <w:r w:rsidR="005075D5" w:rsidRPr="00CD4A2B">
        <w:rPr>
          <w:rFonts w:ascii="Arial" w:eastAsia="Times New Roman" w:hAnsi="Arial" w:cs="Arial"/>
          <w:sz w:val="24"/>
          <w:szCs w:val="24"/>
        </w:rPr>
        <w:t xml:space="preserve">Law of Torts in </w:t>
      </w:r>
      <w:proofErr w:type="gramStart"/>
      <w:r w:rsidR="005075D5" w:rsidRPr="00CD4A2B">
        <w:rPr>
          <w:rFonts w:ascii="Arial" w:eastAsia="Times New Roman" w:hAnsi="Arial" w:cs="Arial"/>
          <w:sz w:val="24"/>
          <w:szCs w:val="24"/>
        </w:rPr>
        <w:t xml:space="preserve">Malaysia </w:t>
      </w:r>
      <w:r w:rsidR="00EA6B9C" w:rsidRPr="00CD4A2B">
        <w:rPr>
          <w:rFonts w:ascii="Arial" w:eastAsia="Times New Roman" w:hAnsi="Arial" w:cs="Arial"/>
          <w:sz w:val="24"/>
          <w:szCs w:val="24"/>
        </w:rPr>
        <w:t>.</w:t>
      </w:r>
      <w:proofErr w:type="gramEnd"/>
      <w:r w:rsidR="00EA6B9C" w:rsidRPr="00CD4A2B">
        <w:rPr>
          <w:rFonts w:ascii="Arial" w:eastAsia="Times New Roman" w:hAnsi="Arial" w:cs="Arial"/>
          <w:sz w:val="24"/>
          <w:szCs w:val="24"/>
        </w:rPr>
        <w:t xml:space="preserve"> 3</w:t>
      </w:r>
      <w:r w:rsidR="00EA6B9C" w:rsidRPr="00CD4A2B">
        <w:rPr>
          <w:rFonts w:ascii="Arial" w:eastAsia="Times New Roman" w:hAnsi="Arial" w:cs="Arial"/>
          <w:sz w:val="24"/>
          <w:szCs w:val="24"/>
          <w:vertAlign w:val="superscript"/>
        </w:rPr>
        <w:t>rd</w:t>
      </w:r>
      <w:r w:rsidR="00EA6B9C" w:rsidRPr="00CD4A2B">
        <w:rPr>
          <w:rFonts w:ascii="Arial" w:eastAsia="Times New Roman" w:hAnsi="Arial" w:cs="Arial"/>
          <w:sz w:val="24"/>
          <w:szCs w:val="24"/>
        </w:rPr>
        <w:t xml:space="preserve"> </w:t>
      </w:r>
      <w:r w:rsidR="005075D5" w:rsidRPr="00CD4A2B">
        <w:rPr>
          <w:rFonts w:ascii="Arial" w:eastAsia="Times New Roman" w:hAnsi="Arial" w:cs="Arial"/>
          <w:sz w:val="24"/>
          <w:szCs w:val="24"/>
        </w:rPr>
        <w:t xml:space="preserve">Student </w:t>
      </w:r>
      <w:r w:rsidR="00EA6B9C" w:rsidRPr="00CD4A2B">
        <w:rPr>
          <w:rFonts w:ascii="Arial" w:eastAsia="Times New Roman" w:hAnsi="Arial" w:cs="Arial"/>
          <w:sz w:val="24"/>
          <w:szCs w:val="24"/>
        </w:rPr>
        <w:t>ed.</w:t>
      </w:r>
      <w:r w:rsidR="00102BA0" w:rsidRPr="00CD4A2B">
        <w:rPr>
          <w:rFonts w:ascii="Arial" w:eastAsia="Times New Roman" w:hAnsi="Arial" w:cs="Arial"/>
          <w:sz w:val="24"/>
          <w:szCs w:val="24"/>
        </w:rPr>
        <w:t xml:space="preserve"> </w:t>
      </w:r>
      <w:r w:rsidR="00EA6B9C" w:rsidRPr="00CD4A2B">
        <w:rPr>
          <w:rFonts w:ascii="Arial" w:eastAsia="Times New Roman" w:hAnsi="Arial" w:cs="Arial"/>
          <w:sz w:val="24"/>
          <w:szCs w:val="24"/>
        </w:rPr>
        <w:t xml:space="preserve"> Sweet &amp; Maxwell, Malaysia. </w:t>
      </w:r>
      <w:r w:rsidR="005075D5" w:rsidRPr="00CD4A2B">
        <w:rPr>
          <w:rFonts w:ascii="Arial" w:eastAsia="Times New Roman" w:hAnsi="Arial" w:cs="Arial"/>
          <w:sz w:val="24"/>
          <w:szCs w:val="24"/>
        </w:rPr>
        <w:t>2010</w:t>
      </w:r>
      <w:r w:rsidR="007B5C6F" w:rsidRPr="00CD4A2B">
        <w:rPr>
          <w:rFonts w:ascii="Arial" w:eastAsia="Times New Roman" w:hAnsi="Arial" w:cs="Arial"/>
          <w:sz w:val="24"/>
          <w:szCs w:val="24"/>
        </w:rPr>
        <w:t>:</w:t>
      </w:r>
      <w:r w:rsidR="00102BA0" w:rsidRPr="00CD4A2B">
        <w:rPr>
          <w:rFonts w:ascii="Arial" w:eastAsia="Times New Roman" w:hAnsi="Arial" w:cs="Arial"/>
          <w:sz w:val="24"/>
          <w:szCs w:val="24"/>
        </w:rPr>
        <w:t xml:space="preserve"> 166</w:t>
      </w:r>
      <w:r w:rsidR="00C2784C" w:rsidRPr="00CD4A2B">
        <w:rPr>
          <w:rFonts w:ascii="Arial" w:eastAsia="Times New Roman" w:hAnsi="Arial" w:cs="Arial"/>
          <w:sz w:val="24"/>
          <w:szCs w:val="24"/>
        </w:rPr>
        <w:t>.</w:t>
      </w:r>
    </w:p>
    <w:p w14:paraId="08E19638" w14:textId="77777777" w:rsidR="00977AA7" w:rsidRPr="00736CF6" w:rsidRDefault="00977AA7" w:rsidP="00F076ED">
      <w:pPr>
        <w:pBdr>
          <w:top w:val="nil"/>
          <w:left w:val="nil"/>
          <w:bottom w:val="nil"/>
          <w:right w:val="nil"/>
          <w:between w:val="nil"/>
        </w:pBdr>
        <w:spacing w:after="0" w:line="480" w:lineRule="auto"/>
        <w:rPr>
          <w:rFonts w:ascii="Arial" w:eastAsia="Times New Roman" w:hAnsi="Arial" w:cs="Arial"/>
          <w:sz w:val="24"/>
          <w:szCs w:val="24"/>
        </w:rPr>
      </w:pPr>
    </w:p>
    <w:p w14:paraId="514CA16C" w14:textId="77777777" w:rsidR="00816C56" w:rsidRPr="00CD4A2B" w:rsidRDefault="008A25AC" w:rsidP="00CD4A2B">
      <w:pPr>
        <w:pStyle w:val="ListParagraph"/>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CD4A2B">
        <w:rPr>
          <w:rFonts w:ascii="Arial" w:eastAsia="Times New Roman" w:hAnsi="Arial" w:cs="Arial"/>
          <w:sz w:val="24"/>
          <w:szCs w:val="24"/>
        </w:rPr>
        <w:t>Joseph L.</w:t>
      </w:r>
      <w:r w:rsidR="00C55C78" w:rsidRPr="00CD4A2B">
        <w:rPr>
          <w:rFonts w:ascii="Arial" w:eastAsia="Times New Roman" w:hAnsi="Arial" w:cs="Arial"/>
          <w:sz w:val="24"/>
          <w:szCs w:val="24"/>
        </w:rPr>
        <w:t xml:space="preserve"> The Standard of Medical Care in Malaysia: </w:t>
      </w:r>
      <w:r w:rsidRPr="00CD4A2B">
        <w:rPr>
          <w:rFonts w:ascii="Arial" w:eastAsia="Times New Roman" w:hAnsi="Arial" w:cs="Arial"/>
          <w:sz w:val="24"/>
          <w:szCs w:val="24"/>
        </w:rPr>
        <w:t>The Case for Legislative Reform.</w:t>
      </w:r>
      <w:r w:rsidR="00C55C78" w:rsidRPr="00CD4A2B">
        <w:rPr>
          <w:rFonts w:ascii="Arial" w:eastAsia="Times New Roman" w:hAnsi="Arial" w:cs="Arial"/>
          <w:sz w:val="24"/>
          <w:szCs w:val="24"/>
        </w:rPr>
        <w:t xml:space="preserve"> </w:t>
      </w:r>
      <w:proofErr w:type="spellStart"/>
      <w:r w:rsidRPr="00CD4A2B">
        <w:rPr>
          <w:rFonts w:ascii="Arial" w:eastAsia="Times New Roman" w:hAnsi="Arial" w:cs="Arial"/>
          <w:sz w:val="24"/>
          <w:szCs w:val="24"/>
        </w:rPr>
        <w:t>Aust</w:t>
      </w:r>
      <w:proofErr w:type="spellEnd"/>
      <w:r w:rsidRPr="00CD4A2B">
        <w:rPr>
          <w:rFonts w:ascii="Arial" w:eastAsia="Times New Roman" w:hAnsi="Arial" w:cs="Arial"/>
          <w:sz w:val="24"/>
          <w:szCs w:val="24"/>
        </w:rPr>
        <w:t xml:space="preserve"> J of Asian Law-Article 2. </w:t>
      </w:r>
      <w:r w:rsidR="005075D5" w:rsidRPr="00CD4A2B">
        <w:rPr>
          <w:rFonts w:ascii="Arial" w:eastAsia="Times New Roman" w:hAnsi="Arial" w:cs="Arial"/>
          <w:sz w:val="24"/>
          <w:szCs w:val="24"/>
        </w:rPr>
        <w:t>20</w:t>
      </w:r>
      <w:r w:rsidR="00C55C78" w:rsidRPr="00CD4A2B">
        <w:rPr>
          <w:rFonts w:ascii="Arial" w:eastAsia="Times New Roman" w:hAnsi="Arial" w:cs="Arial"/>
          <w:sz w:val="24"/>
          <w:szCs w:val="24"/>
        </w:rPr>
        <w:t>13</w:t>
      </w:r>
      <w:r w:rsidRPr="00CD4A2B">
        <w:rPr>
          <w:rFonts w:ascii="Arial" w:eastAsia="Times New Roman" w:hAnsi="Arial" w:cs="Arial"/>
          <w:sz w:val="24"/>
          <w:szCs w:val="24"/>
        </w:rPr>
        <w:t>;14 (</w:t>
      </w:r>
      <w:r w:rsidR="00C55C78" w:rsidRPr="00CD4A2B">
        <w:rPr>
          <w:rFonts w:ascii="Arial" w:eastAsia="Times New Roman" w:hAnsi="Arial" w:cs="Arial"/>
          <w:sz w:val="24"/>
          <w:szCs w:val="24"/>
        </w:rPr>
        <w:t>2</w:t>
      </w:r>
      <w:r w:rsidRPr="00CD4A2B">
        <w:rPr>
          <w:rFonts w:ascii="Arial" w:eastAsia="Times New Roman" w:hAnsi="Arial" w:cs="Arial"/>
          <w:sz w:val="24"/>
          <w:szCs w:val="24"/>
        </w:rPr>
        <w:t>):</w:t>
      </w:r>
      <w:r w:rsidR="00C55C78" w:rsidRPr="00CD4A2B">
        <w:rPr>
          <w:rFonts w:ascii="Arial" w:eastAsia="Times New Roman" w:hAnsi="Arial" w:cs="Arial"/>
          <w:sz w:val="24"/>
          <w:szCs w:val="24"/>
        </w:rPr>
        <w:t>1-19</w:t>
      </w:r>
      <w:r w:rsidR="00C2784C" w:rsidRPr="00CD4A2B">
        <w:rPr>
          <w:rFonts w:ascii="Arial" w:eastAsia="Times New Roman" w:hAnsi="Arial" w:cs="Arial"/>
          <w:sz w:val="24"/>
          <w:szCs w:val="24"/>
        </w:rPr>
        <w:t>.</w:t>
      </w:r>
    </w:p>
    <w:p w14:paraId="03D99AF0" w14:textId="77777777" w:rsidR="00977AA7" w:rsidRPr="00736CF6" w:rsidRDefault="00977AA7" w:rsidP="00F076ED">
      <w:pPr>
        <w:pBdr>
          <w:top w:val="nil"/>
          <w:left w:val="nil"/>
          <w:bottom w:val="nil"/>
          <w:right w:val="nil"/>
          <w:between w:val="nil"/>
        </w:pBdr>
        <w:spacing w:after="0" w:line="480" w:lineRule="auto"/>
        <w:rPr>
          <w:rFonts w:ascii="Arial" w:eastAsia="Times New Roman" w:hAnsi="Arial" w:cs="Arial"/>
          <w:sz w:val="24"/>
          <w:szCs w:val="24"/>
        </w:rPr>
      </w:pPr>
    </w:p>
    <w:p w14:paraId="4E198895" w14:textId="77777777" w:rsidR="00977AA7" w:rsidRPr="00736CF6" w:rsidRDefault="008D4494"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proofErr w:type="spellStart"/>
      <w:r w:rsidRPr="00736CF6">
        <w:rPr>
          <w:rFonts w:ascii="Arial" w:eastAsia="Times New Roman" w:hAnsi="Arial" w:cs="Arial"/>
          <w:sz w:val="24"/>
          <w:szCs w:val="24"/>
        </w:rPr>
        <w:t>Kumaralingam</w:t>
      </w:r>
      <w:proofErr w:type="spellEnd"/>
      <w:r w:rsidRPr="00736CF6">
        <w:rPr>
          <w:rFonts w:ascii="Arial" w:eastAsia="Times New Roman" w:hAnsi="Arial" w:cs="Arial"/>
          <w:sz w:val="24"/>
          <w:szCs w:val="24"/>
        </w:rPr>
        <w:t xml:space="preserve"> A</w:t>
      </w:r>
      <w:r w:rsidR="008A25AC" w:rsidRPr="00736CF6">
        <w:rPr>
          <w:rFonts w:ascii="Arial" w:eastAsia="Times New Roman" w:hAnsi="Arial" w:cs="Arial"/>
          <w:sz w:val="24"/>
          <w:szCs w:val="24"/>
        </w:rPr>
        <w:t xml:space="preserve">. </w:t>
      </w:r>
      <w:r w:rsidRPr="00736CF6">
        <w:rPr>
          <w:rFonts w:ascii="Arial" w:eastAsia="Times New Roman" w:hAnsi="Arial" w:cs="Arial"/>
          <w:sz w:val="24"/>
          <w:szCs w:val="24"/>
        </w:rPr>
        <w:t xml:space="preserve">Medical </w:t>
      </w:r>
      <w:r w:rsidR="008A25AC" w:rsidRPr="00736CF6">
        <w:rPr>
          <w:rFonts w:ascii="Arial" w:eastAsia="Times New Roman" w:hAnsi="Arial" w:cs="Arial"/>
          <w:sz w:val="24"/>
          <w:szCs w:val="24"/>
        </w:rPr>
        <w:t>Negligence and Patient Autonomy.</w:t>
      </w:r>
      <w:r w:rsidRPr="00736CF6">
        <w:rPr>
          <w:rFonts w:ascii="Arial" w:eastAsia="Times New Roman" w:hAnsi="Arial" w:cs="Arial"/>
          <w:sz w:val="24"/>
          <w:szCs w:val="24"/>
        </w:rPr>
        <w:t xml:space="preserve"> </w:t>
      </w:r>
      <w:r w:rsidR="005075D5" w:rsidRPr="00736CF6">
        <w:rPr>
          <w:rFonts w:ascii="Arial" w:eastAsia="Times New Roman" w:hAnsi="Arial" w:cs="Arial"/>
          <w:sz w:val="24"/>
          <w:szCs w:val="24"/>
        </w:rPr>
        <w:t xml:space="preserve">Sing </w:t>
      </w:r>
      <w:proofErr w:type="spellStart"/>
      <w:r w:rsidR="005075D5" w:rsidRPr="00736CF6">
        <w:rPr>
          <w:rFonts w:ascii="Arial" w:eastAsia="Times New Roman" w:hAnsi="Arial" w:cs="Arial"/>
          <w:sz w:val="24"/>
          <w:szCs w:val="24"/>
        </w:rPr>
        <w:t>Acad</w:t>
      </w:r>
      <w:proofErr w:type="spellEnd"/>
      <w:r w:rsidR="005075D5" w:rsidRPr="00736CF6">
        <w:rPr>
          <w:rFonts w:ascii="Arial" w:eastAsia="Times New Roman" w:hAnsi="Arial" w:cs="Arial"/>
          <w:sz w:val="24"/>
          <w:szCs w:val="24"/>
        </w:rPr>
        <w:t xml:space="preserve"> of Law J</w:t>
      </w:r>
      <w:r w:rsidR="008A25AC" w:rsidRPr="00736CF6">
        <w:rPr>
          <w:rFonts w:ascii="Arial" w:eastAsia="Times New Roman" w:hAnsi="Arial" w:cs="Arial"/>
          <w:sz w:val="24"/>
          <w:szCs w:val="24"/>
        </w:rPr>
        <w:t xml:space="preserve"> 2015; 27:666-692</w:t>
      </w:r>
      <w:r w:rsidR="00C2784C">
        <w:rPr>
          <w:rFonts w:ascii="Arial" w:eastAsia="Times New Roman" w:hAnsi="Arial" w:cs="Arial"/>
          <w:sz w:val="24"/>
          <w:szCs w:val="24"/>
        </w:rPr>
        <w:t>.</w:t>
      </w:r>
      <w:r w:rsidR="002932C0" w:rsidRPr="00736CF6">
        <w:rPr>
          <w:rFonts w:ascii="Arial" w:eastAsia="Times New Roman" w:hAnsi="Arial" w:cs="Arial"/>
          <w:sz w:val="24"/>
          <w:szCs w:val="24"/>
        </w:rPr>
        <w:br/>
      </w:r>
    </w:p>
    <w:p w14:paraId="44999A17" w14:textId="77777777" w:rsidR="00816C56" w:rsidRPr="00736CF6" w:rsidRDefault="005075D5"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eastAsia="Times New Roman" w:hAnsi="Arial" w:cs="Arial"/>
          <w:sz w:val="24"/>
          <w:szCs w:val="24"/>
        </w:rPr>
        <w:t>Lee A. ‘</w:t>
      </w:r>
      <w:proofErr w:type="spellStart"/>
      <w:r w:rsidRPr="00736CF6">
        <w:rPr>
          <w:rFonts w:ascii="Arial" w:eastAsia="Times New Roman" w:hAnsi="Arial" w:cs="Arial"/>
          <w:sz w:val="24"/>
          <w:szCs w:val="24"/>
        </w:rPr>
        <w:t>Bolam</w:t>
      </w:r>
      <w:proofErr w:type="spellEnd"/>
      <w:r w:rsidR="00C55C78" w:rsidRPr="00736CF6">
        <w:rPr>
          <w:rFonts w:ascii="Arial" w:eastAsia="Times New Roman" w:hAnsi="Arial" w:cs="Arial"/>
          <w:sz w:val="24"/>
          <w:szCs w:val="24"/>
        </w:rPr>
        <w:t>’</w:t>
      </w:r>
      <w:r w:rsidRPr="00736CF6">
        <w:rPr>
          <w:rFonts w:ascii="Arial" w:eastAsia="Times New Roman" w:hAnsi="Arial" w:cs="Arial"/>
          <w:sz w:val="24"/>
          <w:szCs w:val="24"/>
        </w:rPr>
        <w:t xml:space="preserve"> to </w:t>
      </w:r>
      <w:r w:rsidR="00C55C78" w:rsidRPr="00736CF6">
        <w:rPr>
          <w:rFonts w:ascii="Arial" w:eastAsia="Times New Roman" w:hAnsi="Arial" w:cs="Arial"/>
          <w:sz w:val="24"/>
          <w:szCs w:val="24"/>
        </w:rPr>
        <w:t>‘</w:t>
      </w:r>
      <w:r w:rsidRPr="00736CF6">
        <w:rPr>
          <w:rFonts w:ascii="Arial" w:eastAsia="Times New Roman" w:hAnsi="Arial" w:cs="Arial"/>
          <w:sz w:val="24"/>
          <w:szCs w:val="24"/>
        </w:rPr>
        <w:t>Montgomery’ is Result of Evolutionary Change of Medical Practice t</w:t>
      </w:r>
      <w:r w:rsidR="008A25AC" w:rsidRPr="00736CF6">
        <w:rPr>
          <w:rFonts w:ascii="Arial" w:eastAsia="Times New Roman" w:hAnsi="Arial" w:cs="Arial"/>
          <w:sz w:val="24"/>
          <w:szCs w:val="24"/>
        </w:rPr>
        <w:t xml:space="preserve">owards ‘Patient-Centred’ Care. </w:t>
      </w:r>
      <w:r w:rsidR="00C55C78" w:rsidRPr="00736CF6">
        <w:rPr>
          <w:rFonts w:ascii="Arial" w:eastAsia="Times New Roman" w:hAnsi="Arial" w:cs="Arial"/>
          <w:sz w:val="24"/>
          <w:szCs w:val="24"/>
        </w:rPr>
        <w:t>P</w:t>
      </w:r>
      <w:r w:rsidR="008A25AC" w:rsidRPr="00736CF6">
        <w:rPr>
          <w:rFonts w:ascii="Arial" w:eastAsia="Times New Roman" w:hAnsi="Arial" w:cs="Arial"/>
          <w:sz w:val="24"/>
          <w:szCs w:val="24"/>
        </w:rPr>
        <w:t>G Med</w:t>
      </w:r>
      <w:r w:rsidR="00C55C78" w:rsidRPr="00736CF6">
        <w:rPr>
          <w:rFonts w:ascii="Arial" w:eastAsia="Times New Roman" w:hAnsi="Arial" w:cs="Arial"/>
          <w:sz w:val="24"/>
          <w:szCs w:val="24"/>
        </w:rPr>
        <w:t xml:space="preserve"> J</w:t>
      </w:r>
      <w:r w:rsidR="00C55C78" w:rsidRPr="00736CF6">
        <w:rPr>
          <w:rFonts w:ascii="Arial" w:hAnsi="Arial" w:cs="Arial"/>
          <w:sz w:val="24"/>
          <w:szCs w:val="24"/>
          <w:shd w:val="clear" w:color="auto" w:fill="FFFFFF"/>
        </w:rPr>
        <w:t xml:space="preserve"> </w:t>
      </w:r>
      <w:proofErr w:type="gramStart"/>
      <w:r w:rsidR="00C55C78" w:rsidRPr="00736CF6">
        <w:rPr>
          <w:rFonts w:ascii="Arial" w:eastAsia="Times New Roman" w:hAnsi="Arial" w:cs="Arial"/>
          <w:sz w:val="24"/>
          <w:szCs w:val="24"/>
        </w:rPr>
        <w:t>2017;</w:t>
      </w:r>
      <w:r w:rsidR="00C55C78" w:rsidRPr="00736CF6">
        <w:rPr>
          <w:rFonts w:ascii="Arial" w:eastAsia="Times New Roman" w:hAnsi="Arial" w:cs="Arial"/>
          <w:bCs/>
          <w:sz w:val="24"/>
          <w:szCs w:val="24"/>
        </w:rPr>
        <w:t>93:</w:t>
      </w:r>
      <w:r w:rsidR="008A25AC" w:rsidRPr="00736CF6">
        <w:rPr>
          <w:rFonts w:ascii="Arial" w:eastAsia="Times New Roman" w:hAnsi="Arial" w:cs="Arial"/>
          <w:sz w:val="24"/>
          <w:szCs w:val="24"/>
        </w:rPr>
        <w:t>46</w:t>
      </w:r>
      <w:proofErr w:type="gramEnd"/>
      <w:r w:rsidR="008A25AC" w:rsidRPr="00736CF6">
        <w:rPr>
          <w:rFonts w:ascii="Arial" w:eastAsia="Times New Roman" w:hAnsi="Arial" w:cs="Arial"/>
          <w:sz w:val="24"/>
          <w:szCs w:val="24"/>
        </w:rPr>
        <w:t>-50.</w:t>
      </w:r>
    </w:p>
    <w:p w14:paraId="53B935A7" w14:textId="77777777" w:rsidR="00977AA7" w:rsidRPr="00736CF6" w:rsidRDefault="00977AA7" w:rsidP="00F076ED">
      <w:pPr>
        <w:pBdr>
          <w:top w:val="nil"/>
          <w:left w:val="nil"/>
          <w:bottom w:val="nil"/>
          <w:right w:val="nil"/>
          <w:between w:val="nil"/>
        </w:pBdr>
        <w:spacing w:after="0" w:line="480" w:lineRule="auto"/>
        <w:rPr>
          <w:rFonts w:ascii="Arial" w:eastAsia="Times New Roman" w:hAnsi="Arial" w:cs="Arial"/>
          <w:sz w:val="24"/>
          <w:szCs w:val="24"/>
        </w:rPr>
      </w:pPr>
    </w:p>
    <w:p w14:paraId="034C2495" w14:textId="77777777" w:rsidR="002932C0" w:rsidRPr="00736CF6" w:rsidRDefault="005075D5" w:rsidP="00CD4A2B">
      <w:pPr>
        <w:numPr>
          <w:ilvl w:val="0"/>
          <w:numId w:val="6"/>
        </w:numPr>
        <w:pBdr>
          <w:top w:val="nil"/>
          <w:left w:val="nil"/>
          <w:bottom w:val="nil"/>
          <w:right w:val="nil"/>
          <w:between w:val="nil"/>
        </w:pBdr>
        <w:spacing w:after="160" w:line="480" w:lineRule="auto"/>
        <w:rPr>
          <w:rFonts w:ascii="Arial" w:eastAsia="Times New Roman" w:hAnsi="Arial" w:cs="Arial"/>
          <w:sz w:val="24"/>
          <w:szCs w:val="24"/>
        </w:rPr>
      </w:pPr>
      <w:proofErr w:type="spellStart"/>
      <w:r w:rsidRPr="00736CF6">
        <w:rPr>
          <w:rFonts w:ascii="Arial" w:eastAsia="Times New Roman" w:hAnsi="Arial" w:cs="Arial"/>
          <w:sz w:val="24"/>
          <w:szCs w:val="24"/>
        </w:rPr>
        <w:t>Samanta</w:t>
      </w:r>
      <w:proofErr w:type="spellEnd"/>
      <w:r w:rsidRPr="00736CF6">
        <w:rPr>
          <w:rFonts w:ascii="Arial" w:eastAsia="Times New Roman" w:hAnsi="Arial" w:cs="Arial"/>
          <w:sz w:val="24"/>
          <w:szCs w:val="24"/>
        </w:rPr>
        <w:t xml:space="preserve"> A, </w:t>
      </w:r>
      <w:proofErr w:type="spellStart"/>
      <w:r w:rsidRPr="00736CF6">
        <w:rPr>
          <w:rFonts w:ascii="Arial" w:eastAsia="Times New Roman" w:hAnsi="Arial" w:cs="Arial"/>
          <w:sz w:val="24"/>
          <w:szCs w:val="24"/>
        </w:rPr>
        <w:t>Samanta</w:t>
      </w:r>
      <w:proofErr w:type="spellEnd"/>
      <w:r w:rsidRPr="00736CF6">
        <w:rPr>
          <w:rFonts w:ascii="Arial" w:eastAsia="Times New Roman" w:hAnsi="Arial" w:cs="Arial"/>
          <w:sz w:val="24"/>
          <w:szCs w:val="24"/>
        </w:rPr>
        <w:t xml:space="preserve"> J</w:t>
      </w:r>
      <w:r w:rsidR="00BF3758" w:rsidRPr="00736CF6">
        <w:rPr>
          <w:rFonts w:ascii="Arial" w:eastAsia="Times New Roman" w:hAnsi="Arial" w:cs="Arial"/>
          <w:sz w:val="24"/>
          <w:szCs w:val="24"/>
        </w:rPr>
        <w:t>.</w:t>
      </w:r>
      <w:r w:rsidRPr="00736CF6">
        <w:rPr>
          <w:rFonts w:ascii="Arial" w:eastAsia="Times New Roman" w:hAnsi="Arial" w:cs="Arial"/>
          <w:sz w:val="24"/>
          <w:szCs w:val="24"/>
        </w:rPr>
        <w:t xml:space="preserve"> Gross negligence manslaughter and doctors: ethical concerns following the case of Dr </w:t>
      </w:r>
      <w:proofErr w:type="spellStart"/>
      <w:r w:rsidRPr="00736CF6">
        <w:rPr>
          <w:rFonts w:ascii="Arial" w:eastAsia="Times New Roman" w:hAnsi="Arial" w:cs="Arial"/>
          <w:sz w:val="24"/>
          <w:szCs w:val="24"/>
        </w:rPr>
        <w:t>Bawa-Garba</w:t>
      </w:r>
      <w:proofErr w:type="spellEnd"/>
      <w:r w:rsidRPr="00736CF6">
        <w:rPr>
          <w:rFonts w:ascii="Arial" w:eastAsia="Times New Roman" w:hAnsi="Arial" w:cs="Arial"/>
          <w:sz w:val="24"/>
          <w:szCs w:val="24"/>
        </w:rPr>
        <w:t xml:space="preserve"> </w:t>
      </w:r>
      <w:r w:rsidRPr="00736CF6">
        <w:rPr>
          <w:rFonts w:ascii="Arial" w:eastAsia="Times New Roman" w:hAnsi="Arial" w:cs="Arial"/>
          <w:i/>
          <w:sz w:val="24"/>
          <w:szCs w:val="24"/>
        </w:rPr>
        <w:t>J</w:t>
      </w:r>
      <w:r w:rsidR="008A25AC" w:rsidRPr="00736CF6">
        <w:rPr>
          <w:rFonts w:ascii="Arial" w:eastAsia="Times New Roman" w:hAnsi="Arial" w:cs="Arial"/>
          <w:i/>
          <w:sz w:val="24"/>
          <w:szCs w:val="24"/>
        </w:rPr>
        <w:t xml:space="preserve"> </w:t>
      </w:r>
      <w:r w:rsidRPr="00736CF6">
        <w:rPr>
          <w:rFonts w:ascii="Arial" w:eastAsia="Times New Roman" w:hAnsi="Arial" w:cs="Arial"/>
          <w:i/>
          <w:sz w:val="24"/>
          <w:szCs w:val="24"/>
        </w:rPr>
        <w:t xml:space="preserve">Med Ethics </w:t>
      </w:r>
      <w:r w:rsidRPr="00736CF6">
        <w:rPr>
          <w:rFonts w:ascii="Arial" w:eastAsia="Times New Roman" w:hAnsi="Arial" w:cs="Arial"/>
          <w:sz w:val="24"/>
          <w:szCs w:val="24"/>
        </w:rPr>
        <w:t>2019;</w:t>
      </w:r>
      <w:r w:rsidR="00BF3758" w:rsidRPr="00736CF6">
        <w:rPr>
          <w:rFonts w:ascii="Arial" w:eastAsia="Times New Roman" w:hAnsi="Arial" w:cs="Arial"/>
          <w:sz w:val="24"/>
          <w:szCs w:val="24"/>
        </w:rPr>
        <w:t xml:space="preserve"> </w:t>
      </w:r>
      <w:r w:rsidRPr="00736CF6">
        <w:rPr>
          <w:rFonts w:ascii="Arial" w:eastAsia="Times New Roman" w:hAnsi="Arial" w:cs="Arial"/>
          <w:bCs/>
          <w:sz w:val="24"/>
          <w:szCs w:val="24"/>
        </w:rPr>
        <w:t>45:</w:t>
      </w:r>
      <w:r w:rsidRPr="00736CF6">
        <w:rPr>
          <w:rFonts w:ascii="Arial" w:eastAsia="Times New Roman" w:hAnsi="Arial" w:cs="Arial"/>
          <w:sz w:val="24"/>
          <w:szCs w:val="24"/>
        </w:rPr>
        <w:t>10-14</w:t>
      </w:r>
      <w:r w:rsidR="008A25AC" w:rsidRPr="00736CF6">
        <w:rPr>
          <w:rFonts w:ascii="Arial" w:eastAsia="Times New Roman" w:hAnsi="Arial" w:cs="Arial"/>
          <w:sz w:val="24"/>
          <w:szCs w:val="24"/>
        </w:rPr>
        <w:t>.</w:t>
      </w:r>
      <w:r w:rsidR="003833B1">
        <w:rPr>
          <w:rFonts w:ascii="Arial" w:eastAsia="Times New Roman" w:hAnsi="Arial" w:cs="Arial"/>
          <w:sz w:val="24"/>
          <w:szCs w:val="24"/>
        </w:rPr>
        <w:t xml:space="preserve"> PMID: 30185632                            </w:t>
      </w:r>
    </w:p>
    <w:p w14:paraId="1B242499" w14:textId="77777777" w:rsidR="00977AA7" w:rsidRDefault="00CA7B8A" w:rsidP="00CD4A2B">
      <w:pPr>
        <w:numPr>
          <w:ilvl w:val="0"/>
          <w:numId w:val="6"/>
        </w:numPr>
        <w:pBdr>
          <w:top w:val="nil"/>
          <w:left w:val="nil"/>
          <w:bottom w:val="nil"/>
          <w:right w:val="nil"/>
          <w:between w:val="nil"/>
        </w:pBdr>
        <w:spacing w:after="160" w:line="480" w:lineRule="auto"/>
        <w:rPr>
          <w:rFonts w:ascii="Arial" w:eastAsia="Times New Roman" w:hAnsi="Arial" w:cs="Arial"/>
          <w:sz w:val="24"/>
          <w:szCs w:val="24"/>
        </w:rPr>
      </w:pPr>
      <w:r w:rsidRPr="00736CF6">
        <w:rPr>
          <w:rFonts w:ascii="Arial" w:eastAsia="Times New Roman" w:hAnsi="Arial" w:cs="Arial"/>
          <w:sz w:val="24"/>
          <w:szCs w:val="24"/>
        </w:rPr>
        <w:t>Retroactive cover</w:t>
      </w:r>
      <w:r w:rsidR="00871900" w:rsidRPr="00736CF6">
        <w:rPr>
          <w:rFonts w:ascii="Arial" w:eastAsia="Times New Roman" w:hAnsi="Arial" w:cs="Arial"/>
          <w:sz w:val="24"/>
          <w:szCs w:val="24"/>
        </w:rPr>
        <w:t>- Available-</w:t>
      </w:r>
      <w:r w:rsidRPr="00736CF6">
        <w:rPr>
          <w:rFonts w:ascii="Arial" w:eastAsia="Times New Roman" w:hAnsi="Arial" w:cs="Arial"/>
          <w:sz w:val="24"/>
          <w:szCs w:val="24"/>
        </w:rPr>
        <w:t xml:space="preserve"> </w:t>
      </w:r>
      <w:hyperlink r:id="rId11">
        <w:r w:rsidRPr="00736CF6">
          <w:rPr>
            <w:rFonts w:ascii="Arial" w:eastAsia="Times New Roman" w:hAnsi="Arial" w:cs="Arial"/>
            <w:sz w:val="24"/>
            <w:szCs w:val="24"/>
            <w:u w:val="single"/>
          </w:rPr>
          <w:t>https://www.irmi.com/term/insurance-definitions/retroactive-date</w:t>
        </w:r>
      </w:hyperlink>
      <w:r w:rsidRPr="00736CF6">
        <w:rPr>
          <w:rFonts w:ascii="Arial" w:eastAsia="Times New Roman" w:hAnsi="Arial" w:cs="Arial"/>
          <w:sz w:val="24"/>
          <w:szCs w:val="24"/>
        </w:rPr>
        <w:t xml:space="preserve"> (</w:t>
      </w:r>
      <w:proofErr w:type="spellStart"/>
      <w:r w:rsidR="00C2784C">
        <w:rPr>
          <w:rFonts w:ascii="Arial" w:eastAsia="Times New Roman" w:hAnsi="Arial" w:cs="Arial"/>
          <w:sz w:val="24"/>
          <w:szCs w:val="24"/>
        </w:rPr>
        <w:t>Acessed</w:t>
      </w:r>
      <w:proofErr w:type="spellEnd"/>
      <w:r w:rsidR="00C2784C">
        <w:rPr>
          <w:rFonts w:ascii="Arial" w:eastAsia="Times New Roman" w:hAnsi="Arial" w:cs="Arial"/>
          <w:sz w:val="24"/>
          <w:szCs w:val="24"/>
        </w:rPr>
        <w:t xml:space="preserve"> on</w:t>
      </w:r>
      <w:r w:rsidRPr="00736CF6">
        <w:rPr>
          <w:rFonts w:ascii="Arial" w:eastAsia="Times New Roman" w:hAnsi="Arial" w:cs="Arial"/>
          <w:sz w:val="24"/>
          <w:szCs w:val="24"/>
        </w:rPr>
        <w:t xml:space="preserve"> 7th January 2019)</w:t>
      </w:r>
    </w:p>
    <w:p w14:paraId="549CCB76" w14:textId="77777777" w:rsidR="00E97E16" w:rsidRPr="00473746" w:rsidRDefault="00E97E16" w:rsidP="00CD4A2B">
      <w:pPr>
        <w:numPr>
          <w:ilvl w:val="0"/>
          <w:numId w:val="6"/>
        </w:numPr>
        <w:pBdr>
          <w:top w:val="nil"/>
          <w:left w:val="nil"/>
          <w:bottom w:val="nil"/>
          <w:right w:val="nil"/>
          <w:between w:val="nil"/>
        </w:pBdr>
        <w:spacing w:after="160" w:line="480" w:lineRule="auto"/>
        <w:rPr>
          <w:rFonts w:ascii="Arial" w:eastAsia="Times New Roman" w:hAnsi="Arial" w:cs="Arial"/>
          <w:sz w:val="24"/>
          <w:szCs w:val="24"/>
        </w:rPr>
      </w:pPr>
      <w:r>
        <w:rPr>
          <w:rFonts w:ascii="Arial" w:eastAsia="Times New Roman" w:hAnsi="Arial" w:cs="Arial"/>
          <w:sz w:val="24"/>
          <w:szCs w:val="24"/>
        </w:rPr>
        <w:t xml:space="preserve">Gupta D, Thomas S, </w:t>
      </w:r>
      <w:proofErr w:type="spellStart"/>
      <w:r>
        <w:rPr>
          <w:rFonts w:ascii="Arial" w:eastAsia="Times New Roman" w:hAnsi="Arial" w:cs="Arial"/>
          <w:sz w:val="24"/>
          <w:szCs w:val="24"/>
        </w:rPr>
        <w:t>Dagli</w:t>
      </w:r>
      <w:proofErr w:type="spellEnd"/>
      <w:r>
        <w:rPr>
          <w:rFonts w:ascii="Arial" w:eastAsia="Times New Roman" w:hAnsi="Arial" w:cs="Arial"/>
          <w:sz w:val="24"/>
          <w:szCs w:val="24"/>
        </w:rPr>
        <w:t xml:space="preserve"> R, Solanki J, </w:t>
      </w:r>
      <w:proofErr w:type="spellStart"/>
      <w:r>
        <w:rPr>
          <w:rFonts w:ascii="Arial" w:eastAsia="Times New Roman" w:hAnsi="Arial" w:cs="Arial"/>
          <w:sz w:val="24"/>
          <w:szCs w:val="24"/>
        </w:rPr>
        <w:t>Bhateja</w:t>
      </w:r>
      <w:proofErr w:type="spellEnd"/>
      <w:r>
        <w:rPr>
          <w:rFonts w:ascii="Arial" w:eastAsia="Times New Roman" w:hAnsi="Arial" w:cs="Arial"/>
          <w:sz w:val="24"/>
          <w:szCs w:val="24"/>
        </w:rPr>
        <w:t xml:space="preserve"> GA, </w:t>
      </w:r>
      <w:proofErr w:type="spellStart"/>
      <w:r>
        <w:rPr>
          <w:rFonts w:ascii="Arial" w:eastAsia="Times New Roman" w:hAnsi="Arial" w:cs="Arial"/>
          <w:sz w:val="24"/>
          <w:szCs w:val="24"/>
        </w:rPr>
        <w:t>Mhajan</w:t>
      </w:r>
      <w:proofErr w:type="spellEnd"/>
      <w:r>
        <w:rPr>
          <w:rFonts w:ascii="Arial" w:eastAsia="Times New Roman" w:hAnsi="Arial" w:cs="Arial"/>
          <w:sz w:val="24"/>
          <w:szCs w:val="24"/>
        </w:rPr>
        <w:t xml:space="preserve"> R. Professional indemnity insurance used among graduated and post graduated dental surgeons in Mumbai city, India. J Health Res Rev 2014;1;44-48.</w:t>
      </w:r>
    </w:p>
    <w:p w14:paraId="1E366275" w14:textId="77777777" w:rsidR="00CA7C85" w:rsidRPr="00736CF6" w:rsidRDefault="005C604A"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eastAsia="Times New Roman" w:hAnsi="Arial" w:cs="Arial"/>
          <w:sz w:val="24"/>
          <w:szCs w:val="24"/>
        </w:rPr>
        <w:lastRenderedPageBreak/>
        <w:t xml:space="preserve">Preliminary Investigation Committee. In: </w:t>
      </w:r>
      <w:r w:rsidR="00473E45" w:rsidRPr="00736CF6">
        <w:rPr>
          <w:rFonts w:ascii="Arial" w:eastAsia="Times New Roman" w:hAnsi="Arial" w:cs="Arial"/>
          <w:sz w:val="24"/>
          <w:szCs w:val="24"/>
        </w:rPr>
        <w:t>Part V</w:t>
      </w:r>
      <w:r w:rsidR="00CA7C85" w:rsidRPr="00736CF6">
        <w:rPr>
          <w:rFonts w:ascii="Arial" w:eastAsia="Times New Roman" w:hAnsi="Arial" w:cs="Arial"/>
          <w:sz w:val="24"/>
          <w:szCs w:val="24"/>
        </w:rPr>
        <w:t>. Disciplinary Proceedings.</w:t>
      </w:r>
      <w:r w:rsidRPr="00736CF6">
        <w:rPr>
          <w:rFonts w:ascii="Arial" w:eastAsia="Times New Roman" w:hAnsi="Arial" w:cs="Arial"/>
          <w:sz w:val="24"/>
          <w:szCs w:val="24"/>
        </w:rPr>
        <w:t xml:space="preserve"> </w:t>
      </w:r>
      <w:r w:rsidR="00CA7C85" w:rsidRPr="00736CF6">
        <w:rPr>
          <w:rFonts w:ascii="Arial" w:eastAsia="Times New Roman" w:hAnsi="Arial" w:cs="Arial"/>
          <w:sz w:val="24"/>
          <w:szCs w:val="24"/>
        </w:rPr>
        <w:t>Laws of Malaysia- Act 804-Dental Act 2018</w:t>
      </w:r>
      <w:r w:rsidRPr="00736CF6">
        <w:rPr>
          <w:rFonts w:ascii="Arial" w:eastAsia="Times New Roman" w:hAnsi="Arial" w:cs="Arial"/>
          <w:sz w:val="24"/>
          <w:szCs w:val="24"/>
        </w:rPr>
        <w:t xml:space="preserve">: </w:t>
      </w:r>
      <w:r w:rsidR="00473E45" w:rsidRPr="00736CF6">
        <w:rPr>
          <w:rFonts w:ascii="Arial" w:eastAsia="Times New Roman" w:hAnsi="Arial" w:cs="Arial"/>
          <w:sz w:val="24"/>
          <w:szCs w:val="24"/>
        </w:rPr>
        <w:t>49</w:t>
      </w:r>
      <w:r w:rsidRPr="00736CF6">
        <w:rPr>
          <w:rFonts w:ascii="Arial" w:eastAsia="Times New Roman" w:hAnsi="Arial" w:cs="Arial"/>
          <w:sz w:val="24"/>
          <w:szCs w:val="24"/>
        </w:rPr>
        <w:t>-50.</w:t>
      </w:r>
    </w:p>
    <w:p w14:paraId="276BEE42" w14:textId="77777777" w:rsidR="002932C0" w:rsidRPr="00736CF6" w:rsidRDefault="002932C0" w:rsidP="00F076ED">
      <w:pPr>
        <w:pBdr>
          <w:top w:val="nil"/>
          <w:left w:val="nil"/>
          <w:bottom w:val="nil"/>
          <w:right w:val="nil"/>
          <w:between w:val="nil"/>
        </w:pBdr>
        <w:spacing w:after="0" w:line="480" w:lineRule="auto"/>
        <w:ind w:left="720"/>
        <w:rPr>
          <w:rFonts w:ascii="Arial" w:eastAsia="Times New Roman" w:hAnsi="Arial" w:cs="Arial"/>
          <w:sz w:val="24"/>
          <w:szCs w:val="24"/>
        </w:rPr>
      </w:pPr>
    </w:p>
    <w:p w14:paraId="72A025F3" w14:textId="77777777" w:rsidR="002932C0" w:rsidRPr="00736CF6" w:rsidRDefault="00923220"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hAnsi="Arial" w:cs="Arial"/>
          <w:sz w:val="24"/>
          <w:szCs w:val="24"/>
        </w:rPr>
        <w:t>MDC Annual Statistic</w:t>
      </w:r>
      <w:r w:rsidR="00871900" w:rsidRPr="00736CF6">
        <w:rPr>
          <w:rFonts w:ascii="Arial" w:hAnsi="Arial" w:cs="Arial"/>
          <w:sz w:val="24"/>
          <w:szCs w:val="24"/>
        </w:rPr>
        <w:t xml:space="preserve">- Available from </w:t>
      </w:r>
      <w:r w:rsidRPr="00736CF6">
        <w:rPr>
          <w:rFonts w:ascii="Arial" w:eastAsia="Times New Roman" w:hAnsi="Arial" w:cs="Arial"/>
          <w:sz w:val="24"/>
          <w:szCs w:val="24"/>
        </w:rPr>
        <w:t xml:space="preserve"> </w:t>
      </w:r>
      <w:hyperlink r:id="rId12">
        <w:r w:rsidR="005075D5" w:rsidRPr="00736CF6">
          <w:rPr>
            <w:rFonts w:ascii="Arial" w:hAnsi="Arial" w:cs="Arial"/>
            <w:sz w:val="24"/>
            <w:szCs w:val="24"/>
            <w:u w:val="single"/>
          </w:rPr>
          <w:t>http://mdc.moh.gov.my/uploads/mdc_statistic.pdf</w:t>
        </w:r>
      </w:hyperlink>
      <w:r w:rsidR="002932C0" w:rsidRPr="00736CF6">
        <w:rPr>
          <w:rFonts w:ascii="Arial" w:hAnsi="Arial" w:cs="Arial"/>
          <w:sz w:val="24"/>
          <w:szCs w:val="24"/>
          <w:u w:val="single"/>
        </w:rPr>
        <w:t xml:space="preserve"> </w:t>
      </w:r>
      <w:r w:rsidR="002932C0" w:rsidRPr="00736CF6">
        <w:rPr>
          <w:rFonts w:ascii="Arial" w:eastAsia="Times New Roman" w:hAnsi="Arial" w:cs="Arial"/>
          <w:sz w:val="24"/>
          <w:szCs w:val="24"/>
        </w:rPr>
        <w:t>(</w:t>
      </w:r>
      <w:r w:rsidR="00473746">
        <w:rPr>
          <w:rFonts w:ascii="Arial" w:eastAsia="Times New Roman" w:hAnsi="Arial" w:cs="Arial"/>
          <w:sz w:val="24"/>
          <w:szCs w:val="24"/>
        </w:rPr>
        <w:t>Accessed on</w:t>
      </w:r>
      <w:r w:rsidR="002932C0" w:rsidRPr="00736CF6">
        <w:rPr>
          <w:rFonts w:ascii="Arial" w:eastAsia="Times New Roman" w:hAnsi="Arial" w:cs="Arial"/>
          <w:sz w:val="24"/>
          <w:szCs w:val="24"/>
        </w:rPr>
        <w:t xml:space="preserve"> 28</w:t>
      </w:r>
      <w:r w:rsidR="002932C0" w:rsidRPr="00736CF6">
        <w:rPr>
          <w:rFonts w:ascii="Arial" w:eastAsia="Times New Roman" w:hAnsi="Arial" w:cs="Arial"/>
          <w:sz w:val="24"/>
          <w:szCs w:val="24"/>
          <w:vertAlign w:val="superscript"/>
        </w:rPr>
        <w:t>th</w:t>
      </w:r>
      <w:r w:rsidR="002932C0" w:rsidRPr="00736CF6">
        <w:rPr>
          <w:rFonts w:ascii="Arial" w:eastAsia="Times New Roman" w:hAnsi="Arial" w:cs="Arial"/>
          <w:sz w:val="24"/>
          <w:szCs w:val="24"/>
        </w:rPr>
        <w:t xml:space="preserve"> December 2018)</w:t>
      </w:r>
    </w:p>
    <w:p w14:paraId="04DCE287" w14:textId="77777777" w:rsidR="00BB26D8" w:rsidRPr="00736CF6" w:rsidRDefault="00BB26D8" w:rsidP="00F076ED">
      <w:pPr>
        <w:pBdr>
          <w:top w:val="nil"/>
          <w:left w:val="nil"/>
          <w:bottom w:val="nil"/>
          <w:right w:val="nil"/>
          <w:between w:val="nil"/>
        </w:pBdr>
        <w:spacing w:after="0" w:line="480" w:lineRule="auto"/>
        <w:rPr>
          <w:rFonts w:ascii="Arial" w:eastAsia="Times New Roman" w:hAnsi="Arial" w:cs="Arial"/>
          <w:sz w:val="24"/>
          <w:szCs w:val="24"/>
        </w:rPr>
      </w:pPr>
    </w:p>
    <w:p w14:paraId="28EB0347" w14:textId="77777777" w:rsidR="00816C56" w:rsidRPr="00736CF6" w:rsidRDefault="003F2066"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eastAsia="Times New Roman" w:hAnsi="Arial" w:cs="Arial"/>
          <w:sz w:val="24"/>
          <w:szCs w:val="24"/>
        </w:rPr>
        <w:t>Avicenna Medical Practitioners Takaful</w:t>
      </w:r>
      <w:r w:rsidR="00871900" w:rsidRPr="00736CF6">
        <w:rPr>
          <w:rFonts w:ascii="Arial" w:hAnsi="Arial" w:cs="Arial"/>
          <w:sz w:val="24"/>
          <w:szCs w:val="24"/>
        </w:rPr>
        <w:t xml:space="preserve">- Available from </w:t>
      </w:r>
      <w:hyperlink r:id="rId13">
        <w:r w:rsidR="005075D5" w:rsidRPr="00736CF6">
          <w:rPr>
            <w:rFonts w:ascii="Arial" w:hAnsi="Arial" w:cs="Arial"/>
            <w:sz w:val="24"/>
            <w:szCs w:val="24"/>
            <w:u w:val="single"/>
          </w:rPr>
          <w:t>https://mediwealth.com.my/avit/</w:t>
        </w:r>
      </w:hyperlink>
      <w:r w:rsidR="005075D5" w:rsidRPr="00736CF6">
        <w:rPr>
          <w:rFonts w:ascii="Arial" w:hAnsi="Arial" w:cs="Arial"/>
          <w:sz w:val="24"/>
          <w:szCs w:val="24"/>
        </w:rPr>
        <w:t xml:space="preserve"> (</w:t>
      </w:r>
      <w:r w:rsidR="00FA732F">
        <w:rPr>
          <w:rFonts w:ascii="Arial" w:hAnsi="Arial" w:cs="Arial"/>
          <w:sz w:val="24"/>
          <w:szCs w:val="24"/>
        </w:rPr>
        <w:t>Accessed on</w:t>
      </w:r>
      <w:r w:rsidR="00871900" w:rsidRPr="00736CF6">
        <w:rPr>
          <w:rFonts w:ascii="Arial" w:hAnsi="Arial" w:cs="Arial"/>
          <w:sz w:val="24"/>
          <w:szCs w:val="24"/>
        </w:rPr>
        <w:t xml:space="preserve"> </w:t>
      </w:r>
      <w:r w:rsidR="005075D5" w:rsidRPr="00736CF6">
        <w:rPr>
          <w:rFonts w:ascii="Arial" w:hAnsi="Arial" w:cs="Arial"/>
          <w:sz w:val="24"/>
          <w:szCs w:val="24"/>
        </w:rPr>
        <w:t>27th December 2018)</w:t>
      </w:r>
    </w:p>
    <w:p w14:paraId="5AE9710A" w14:textId="77777777" w:rsidR="00977AA7" w:rsidRPr="00736CF6" w:rsidRDefault="00977AA7" w:rsidP="00F076ED">
      <w:pPr>
        <w:pBdr>
          <w:top w:val="nil"/>
          <w:left w:val="nil"/>
          <w:bottom w:val="nil"/>
          <w:right w:val="nil"/>
          <w:between w:val="nil"/>
        </w:pBdr>
        <w:spacing w:after="0" w:line="480" w:lineRule="auto"/>
        <w:ind w:left="720"/>
        <w:rPr>
          <w:rFonts w:ascii="Arial" w:eastAsia="Times New Roman" w:hAnsi="Arial" w:cs="Arial"/>
          <w:sz w:val="24"/>
          <w:szCs w:val="24"/>
        </w:rPr>
      </w:pPr>
    </w:p>
    <w:p w14:paraId="48A279F4" w14:textId="77777777" w:rsidR="00816C56" w:rsidRPr="00736CF6" w:rsidRDefault="003F2066" w:rsidP="00CD4A2B">
      <w:pPr>
        <w:numPr>
          <w:ilvl w:val="0"/>
          <w:numId w:val="6"/>
        </w:numPr>
        <w:spacing w:after="0" w:line="480" w:lineRule="auto"/>
        <w:rPr>
          <w:rFonts w:ascii="Arial" w:eastAsia="Times New Roman" w:hAnsi="Arial" w:cs="Arial"/>
          <w:sz w:val="24"/>
          <w:szCs w:val="24"/>
        </w:rPr>
      </w:pPr>
      <w:r w:rsidRPr="00736CF6">
        <w:rPr>
          <w:rFonts w:ascii="Arial" w:eastAsia="Times New Roman" w:hAnsi="Arial" w:cs="Arial"/>
          <w:sz w:val="24"/>
          <w:szCs w:val="24"/>
        </w:rPr>
        <w:t xml:space="preserve">Jardine </w:t>
      </w:r>
      <w:proofErr w:type="spellStart"/>
      <w:r w:rsidRPr="00736CF6">
        <w:rPr>
          <w:rFonts w:ascii="Arial" w:eastAsia="Times New Roman" w:hAnsi="Arial" w:cs="Arial"/>
          <w:sz w:val="24"/>
          <w:szCs w:val="24"/>
        </w:rPr>
        <w:t>Llyod</w:t>
      </w:r>
      <w:proofErr w:type="spellEnd"/>
      <w:r w:rsidRPr="00736CF6">
        <w:rPr>
          <w:rFonts w:ascii="Arial" w:eastAsia="Times New Roman" w:hAnsi="Arial" w:cs="Arial"/>
          <w:sz w:val="24"/>
          <w:szCs w:val="24"/>
        </w:rPr>
        <w:t xml:space="preserve"> Thompson (JLT) </w:t>
      </w:r>
      <w:proofErr w:type="spellStart"/>
      <w:r w:rsidRPr="00736CF6">
        <w:rPr>
          <w:rFonts w:ascii="Arial" w:eastAsia="Times New Roman" w:hAnsi="Arial" w:cs="Arial"/>
          <w:sz w:val="24"/>
          <w:szCs w:val="24"/>
        </w:rPr>
        <w:t>Sdn</w:t>
      </w:r>
      <w:proofErr w:type="spellEnd"/>
      <w:r w:rsidRPr="00736CF6">
        <w:rPr>
          <w:rFonts w:ascii="Arial" w:eastAsia="Times New Roman" w:hAnsi="Arial" w:cs="Arial"/>
          <w:sz w:val="24"/>
          <w:szCs w:val="24"/>
        </w:rPr>
        <w:t xml:space="preserve"> </w:t>
      </w:r>
      <w:proofErr w:type="spellStart"/>
      <w:r w:rsidRPr="00736CF6">
        <w:rPr>
          <w:rFonts w:ascii="Arial" w:eastAsia="Times New Roman" w:hAnsi="Arial" w:cs="Arial"/>
          <w:sz w:val="24"/>
          <w:szCs w:val="24"/>
        </w:rPr>
        <w:t>Bhd</w:t>
      </w:r>
      <w:proofErr w:type="spellEnd"/>
      <w:r w:rsidR="00871900" w:rsidRPr="00736CF6">
        <w:rPr>
          <w:rFonts w:ascii="Arial" w:eastAsia="Times New Roman" w:hAnsi="Arial" w:cs="Arial"/>
          <w:sz w:val="24"/>
          <w:szCs w:val="24"/>
        </w:rPr>
        <w:t>- Available from</w:t>
      </w:r>
      <w:r w:rsidR="005075D5" w:rsidRPr="00736CF6">
        <w:rPr>
          <w:rFonts w:ascii="Arial" w:eastAsia="Times New Roman" w:hAnsi="Arial" w:cs="Arial"/>
          <w:sz w:val="24"/>
          <w:szCs w:val="24"/>
        </w:rPr>
        <w:t xml:space="preserve"> </w:t>
      </w:r>
      <w:hyperlink r:id="rId14">
        <w:r w:rsidR="005075D5" w:rsidRPr="00736CF6">
          <w:rPr>
            <w:rFonts w:ascii="Arial" w:eastAsia="Times New Roman" w:hAnsi="Arial" w:cs="Arial"/>
            <w:sz w:val="24"/>
            <w:szCs w:val="24"/>
            <w:u w:val="single"/>
          </w:rPr>
          <w:t>http://www.mpi-jlt.com.my/</w:t>
        </w:r>
      </w:hyperlink>
      <w:r w:rsidR="005075D5" w:rsidRPr="00736CF6">
        <w:rPr>
          <w:rFonts w:ascii="Arial" w:eastAsia="Times New Roman" w:hAnsi="Arial" w:cs="Arial"/>
          <w:sz w:val="24"/>
          <w:szCs w:val="24"/>
        </w:rPr>
        <w:t xml:space="preserve"> (</w:t>
      </w:r>
      <w:r w:rsidR="00FA732F">
        <w:rPr>
          <w:rFonts w:ascii="Arial" w:eastAsia="Times New Roman" w:hAnsi="Arial" w:cs="Arial"/>
          <w:sz w:val="24"/>
          <w:szCs w:val="24"/>
        </w:rPr>
        <w:t>Accessed on</w:t>
      </w:r>
      <w:r w:rsidR="005075D5" w:rsidRPr="00736CF6">
        <w:rPr>
          <w:rFonts w:ascii="Arial" w:eastAsia="Times New Roman" w:hAnsi="Arial" w:cs="Arial"/>
          <w:sz w:val="24"/>
          <w:szCs w:val="24"/>
        </w:rPr>
        <w:t xml:space="preserve"> 27th December 2018)</w:t>
      </w:r>
    </w:p>
    <w:p w14:paraId="1C2D6002" w14:textId="77777777" w:rsidR="00977AA7" w:rsidRPr="00736CF6" w:rsidRDefault="00977AA7" w:rsidP="00F076ED">
      <w:pPr>
        <w:spacing w:after="0" w:line="480" w:lineRule="auto"/>
        <w:rPr>
          <w:rFonts w:ascii="Arial" w:eastAsia="Times New Roman" w:hAnsi="Arial" w:cs="Arial"/>
          <w:sz w:val="24"/>
          <w:szCs w:val="24"/>
        </w:rPr>
      </w:pPr>
    </w:p>
    <w:p w14:paraId="13C8E274" w14:textId="77777777" w:rsidR="00816C56" w:rsidRDefault="003F2066"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eastAsia="Times New Roman" w:hAnsi="Arial" w:cs="Arial"/>
          <w:sz w:val="24"/>
          <w:szCs w:val="24"/>
        </w:rPr>
        <w:t xml:space="preserve">Zurich General Insurance Malaysia </w:t>
      </w:r>
      <w:proofErr w:type="spellStart"/>
      <w:r w:rsidRPr="00736CF6">
        <w:rPr>
          <w:rFonts w:ascii="Arial" w:eastAsia="Times New Roman" w:hAnsi="Arial" w:cs="Arial"/>
          <w:sz w:val="24"/>
          <w:szCs w:val="24"/>
        </w:rPr>
        <w:t>Berhad</w:t>
      </w:r>
      <w:proofErr w:type="spellEnd"/>
      <w:r w:rsidR="00871900" w:rsidRPr="00736CF6">
        <w:rPr>
          <w:rFonts w:ascii="Arial" w:eastAsia="Times New Roman" w:hAnsi="Arial" w:cs="Arial"/>
          <w:sz w:val="24"/>
          <w:szCs w:val="24"/>
        </w:rPr>
        <w:t>-</w:t>
      </w:r>
      <w:r w:rsidR="00871900" w:rsidRPr="00736CF6">
        <w:rPr>
          <w:rFonts w:ascii="Arial" w:hAnsi="Arial" w:cs="Arial"/>
          <w:sz w:val="24"/>
          <w:szCs w:val="24"/>
        </w:rPr>
        <w:t xml:space="preserve"> Available from</w:t>
      </w:r>
      <w:r w:rsidR="00871900" w:rsidRPr="00736CF6">
        <w:rPr>
          <w:rFonts w:ascii="Arial" w:eastAsia="Times New Roman" w:hAnsi="Arial" w:cs="Arial"/>
          <w:sz w:val="24"/>
          <w:szCs w:val="24"/>
        </w:rPr>
        <w:t xml:space="preserve"> </w:t>
      </w:r>
      <w:r w:rsidR="005075D5" w:rsidRPr="00736CF6">
        <w:rPr>
          <w:rFonts w:ascii="Arial" w:eastAsia="Times New Roman" w:hAnsi="Arial" w:cs="Arial"/>
          <w:sz w:val="24"/>
          <w:szCs w:val="24"/>
        </w:rPr>
        <w:t xml:space="preserve"> </w:t>
      </w:r>
      <w:hyperlink r:id="rId15">
        <w:r w:rsidR="005075D5" w:rsidRPr="00736CF6">
          <w:rPr>
            <w:rFonts w:ascii="Arial" w:eastAsia="Times New Roman" w:hAnsi="Arial" w:cs="Arial"/>
            <w:sz w:val="24"/>
            <w:szCs w:val="24"/>
            <w:u w:val="single"/>
          </w:rPr>
          <w:t>https://www.zurich.com.my/en/show-me-zurich-insurance-products/for-myself-protection/for-my-profession/professional-indemnity-insurance-for-medical-professionals</w:t>
        </w:r>
      </w:hyperlink>
      <w:r w:rsidR="005075D5" w:rsidRPr="00736CF6">
        <w:rPr>
          <w:rFonts w:ascii="Arial" w:eastAsia="Times New Roman" w:hAnsi="Arial" w:cs="Arial"/>
          <w:sz w:val="24"/>
          <w:szCs w:val="24"/>
        </w:rPr>
        <w:t xml:space="preserve"> (</w:t>
      </w:r>
      <w:r w:rsidR="00FA732F">
        <w:rPr>
          <w:rFonts w:ascii="Arial" w:eastAsia="Times New Roman" w:hAnsi="Arial" w:cs="Arial"/>
          <w:sz w:val="24"/>
          <w:szCs w:val="24"/>
        </w:rPr>
        <w:t xml:space="preserve">Accessed on </w:t>
      </w:r>
      <w:r w:rsidR="00871900" w:rsidRPr="00736CF6">
        <w:rPr>
          <w:rFonts w:ascii="Arial" w:eastAsia="Times New Roman" w:hAnsi="Arial" w:cs="Arial"/>
          <w:sz w:val="24"/>
          <w:szCs w:val="24"/>
        </w:rPr>
        <w:t xml:space="preserve"> </w:t>
      </w:r>
      <w:r w:rsidR="005075D5" w:rsidRPr="00736CF6">
        <w:rPr>
          <w:rFonts w:ascii="Arial" w:eastAsia="Times New Roman" w:hAnsi="Arial" w:cs="Arial"/>
          <w:sz w:val="24"/>
          <w:szCs w:val="24"/>
        </w:rPr>
        <w:t>27th December 2018)</w:t>
      </w:r>
      <w:r w:rsidR="00C2784C">
        <w:rPr>
          <w:rFonts w:ascii="Arial" w:eastAsia="Times New Roman" w:hAnsi="Arial" w:cs="Arial"/>
          <w:sz w:val="24"/>
          <w:szCs w:val="24"/>
        </w:rPr>
        <w:t>.</w:t>
      </w:r>
    </w:p>
    <w:p w14:paraId="1CA438AF" w14:textId="77777777" w:rsidR="00FA732F" w:rsidRDefault="00FA732F" w:rsidP="00F076ED">
      <w:pPr>
        <w:pStyle w:val="ListParagraph"/>
        <w:spacing w:line="480" w:lineRule="auto"/>
        <w:rPr>
          <w:rFonts w:ascii="Arial" w:eastAsia="Times New Roman" w:hAnsi="Arial" w:cs="Arial"/>
          <w:sz w:val="24"/>
          <w:szCs w:val="24"/>
        </w:rPr>
      </w:pPr>
    </w:p>
    <w:p w14:paraId="631F626C" w14:textId="77777777" w:rsidR="00DF379B" w:rsidRPr="00DF379B" w:rsidRDefault="00FA732F"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DF379B">
        <w:rPr>
          <w:rFonts w:ascii="Arial" w:hAnsi="Arial" w:cs="Arial"/>
          <w:sz w:val="24"/>
          <w:szCs w:val="24"/>
        </w:rPr>
        <w:t>Dental Protection Limited</w:t>
      </w:r>
      <w:r w:rsidR="00DF379B">
        <w:rPr>
          <w:rFonts w:ascii="Arial" w:hAnsi="Arial" w:cs="Arial"/>
          <w:sz w:val="24"/>
          <w:szCs w:val="24"/>
        </w:rPr>
        <w:t xml:space="preserve">-Available </w:t>
      </w:r>
      <w:r w:rsidR="00DF379B" w:rsidRPr="00DF379B">
        <w:rPr>
          <w:rFonts w:ascii="Arial" w:hAnsi="Arial" w:cs="Arial"/>
          <w:sz w:val="24"/>
          <w:szCs w:val="24"/>
        </w:rPr>
        <w:t>from  </w:t>
      </w:r>
      <w:hyperlink r:id="rId16">
        <w:r w:rsidR="00DF379B" w:rsidRPr="00DF379B">
          <w:rPr>
            <w:rFonts w:ascii="Arial" w:hAnsi="Arial" w:cs="Arial"/>
            <w:sz w:val="24"/>
            <w:szCs w:val="24"/>
            <w:u w:val="single"/>
          </w:rPr>
          <w:t>https://www.dentalprotection.org/malaysia/home</w:t>
        </w:r>
      </w:hyperlink>
      <w:r w:rsidR="00DF379B" w:rsidRPr="00DF379B">
        <w:rPr>
          <w:rFonts w:ascii="Arial" w:hAnsi="Arial" w:cs="Arial"/>
          <w:sz w:val="24"/>
          <w:szCs w:val="24"/>
        </w:rPr>
        <w:t xml:space="preserve"> (</w:t>
      </w:r>
      <w:r w:rsidR="00DF379B">
        <w:rPr>
          <w:rFonts w:ascii="Arial" w:hAnsi="Arial" w:cs="Arial"/>
          <w:sz w:val="24"/>
          <w:szCs w:val="24"/>
        </w:rPr>
        <w:t>Accessed on</w:t>
      </w:r>
      <w:r w:rsidR="00DF379B" w:rsidRPr="00DF379B">
        <w:rPr>
          <w:rFonts w:ascii="Arial" w:hAnsi="Arial" w:cs="Arial"/>
          <w:sz w:val="24"/>
          <w:szCs w:val="24"/>
        </w:rPr>
        <w:t xml:space="preserve"> 27th December 2018)</w:t>
      </w:r>
      <w:r w:rsidR="00C2784C">
        <w:rPr>
          <w:rFonts w:ascii="Arial" w:hAnsi="Arial" w:cs="Arial"/>
          <w:sz w:val="24"/>
          <w:szCs w:val="24"/>
        </w:rPr>
        <w:t>.</w:t>
      </w:r>
    </w:p>
    <w:p w14:paraId="460FA2B3" w14:textId="77777777" w:rsidR="00977AA7" w:rsidRPr="00DF379B" w:rsidRDefault="00977AA7" w:rsidP="00F076ED">
      <w:pPr>
        <w:pBdr>
          <w:top w:val="nil"/>
          <w:left w:val="nil"/>
          <w:bottom w:val="nil"/>
          <w:right w:val="nil"/>
          <w:between w:val="nil"/>
        </w:pBdr>
        <w:spacing w:after="0" w:line="480" w:lineRule="auto"/>
        <w:ind w:left="720"/>
        <w:rPr>
          <w:rFonts w:ascii="Arial" w:eastAsia="Times New Roman" w:hAnsi="Arial" w:cs="Arial"/>
          <w:sz w:val="24"/>
          <w:szCs w:val="24"/>
        </w:rPr>
      </w:pPr>
    </w:p>
    <w:p w14:paraId="60E18238" w14:textId="77777777" w:rsidR="00214863" w:rsidRPr="00960EB3" w:rsidRDefault="00871900"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hAnsi="Arial" w:cs="Arial"/>
          <w:sz w:val="24"/>
          <w:szCs w:val="24"/>
        </w:rPr>
        <w:t xml:space="preserve">Laws of Malaysia- Available </w:t>
      </w:r>
      <w:r w:rsidRPr="00960EB3">
        <w:rPr>
          <w:rFonts w:ascii="Arial" w:hAnsi="Arial" w:cs="Arial"/>
          <w:sz w:val="24"/>
          <w:szCs w:val="24"/>
        </w:rPr>
        <w:t xml:space="preserve">from </w:t>
      </w:r>
      <w:r w:rsidR="00923220" w:rsidRPr="00960EB3">
        <w:rPr>
          <w:rFonts w:ascii="Arial" w:hAnsi="Arial" w:cs="Arial"/>
          <w:sz w:val="24"/>
          <w:szCs w:val="24"/>
        </w:rPr>
        <w:t xml:space="preserve"> </w:t>
      </w:r>
      <w:hyperlink r:id="rId17" w:history="1">
        <w:r w:rsidR="00DF379B" w:rsidRPr="00960EB3">
          <w:rPr>
            <w:rStyle w:val="Hyperlink"/>
            <w:rFonts w:ascii="Arial" w:eastAsia="Times New Roman" w:hAnsi="Arial" w:cs="Arial"/>
            <w:color w:val="auto"/>
            <w:sz w:val="24"/>
            <w:szCs w:val="24"/>
          </w:rPr>
          <w:t>https://www.mma.org.my/images/pdfs/Link-LawOfMsiaAct/private-healthcare-facilities-and-services-act-1998.pdf</w:t>
        </w:r>
      </w:hyperlink>
      <w:r w:rsidR="002932C0" w:rsidRPr="00960EB3">
        <w:rPr>
          <w:rFonts w:ascii="Arial" w:eastAsia="Times New Roman" w:hAnsi="Arial" w:cs="Arial"/>
          <w:sz w:val="24"/>
          <w:szCs w:val="24"/>
        </w:rPr>
        <w:t xml:space="preserve"> (</w:t>
      </w:r>
      <w:r w:rsidR="00DF379B" w:rsidRPr="00960EB3">
        <w:rPr>
          <w:rFonts w:ascii="Arial" w:eastAsia="Times New Roman" w:hAnsi="Arial" w:cs="Arial"/>
          <w:sz w:val="24"/>
          <w:szCs w:val="24"/>
        </w:rPr>
        <w:t xml:space="preserve">Accessed on </w:t>
      </w:r>
      <w:r w:rsidR="002932C0" w:rsidRPr="00960EB3">
        <w:rPr>
          <w:rFonts w:ascii="Arial" w:eastAsia="Times New Roman" w:hAnsi="Arial" w:cs="Arial"/>
          <w:sz w:val="24"/>
          <w:szCs w:val="24"/>
        </w:rPr>
        <w:t>28th December 2018)</w:t>
      </w:r>
      <w:r w:rsidR="00C2784C">
        <w:rPr>
          <w:rFonts w:ascii="Arial" w:eastAsia="Times New Roman" w:hAnsi="Arial" w:cs="Arial"/>
          <w:sz w:val="24"/>
          <w:szCs w:val="24"/>
        </w:rPr>
        <w:t>.</w:t>
      </w:r>
      <w:r w:rsidRPr="00960EB3">
        <w:rPr>
          <w:rFonts w:ascii="Arial" w:eastAsia="Times New Roman" w:hAnsi="Arial" w:cs="Arial"/>
          <w:sz w:val="24"/>
          <w:szCs w:val="24"/>
        </w:rPr>
        <w:t xml:space="preserve"> </w:t>
      </w:r>
    </w:p>
    <w:p w14:paraId="464D8C57" w14:textId="77777777" w:rsidR="00214863" w:rsidRDefault="00214863" w:rsidP="00F076ED">
      <w:pPr>
        <w:pStyle w:val="ListParagraph"/>
        <w:spacing w:line="480" w:lineRule="auto"/>
        <w:rPr>
          <w:rFonts w:ascii="Arial" w:eastAsia="Times New Roman" w:hAnsi="Arial" w:cs="Arial"/>
          <w:color w:val="FF0000"/>
          <w:sz w:val="24"/>
          <w:szCs w:val="24"/>
        </w:rPr>
      </w:pPr>
    </w:p>
    <w:p w14:paraId="280DB1F6" w14:textId="77777777" w:rsidR="00DB0F63" w:rsidRDefault="00214863"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DB0F63">
        <w:rPr>
          <w:rFonts w:ascii="Arial" w:eastAsia="Times New Roman" w:hAnsi="Arial" w:cs="Arial"/>
          <w:sz w:val="24"/>
          <w:szCs w:val="24"/>
        </w:rPr>
        <w:t>Practising certificate. In: Part 1V. Registration of Practitioner.  Laws of Malaysia- Act 804-Dental Act 2018</w:t>
      </w:r>
      <w:r w:rsidR="00C2784C">
        <w:rPr>
          <w:rFonts w:ascii="Arial" w:eastAsia="Times New Roman" w:hAnsi="Arial" w:cs="Arial"/>
          <w:sz w:val="24"/>
          <w:szCs w:val="24"/>
        </w:rPr>
        <w:t xml:space="preserve">; 2018: </w:t>
      </w:r>
      <w:r w:rsidRPr="00DB0F63">
        <w:rPr>
          <w:rFonts w:ascii="Arial" w:eastAsia="Times New Roman" w:hAnsi="Arial" w:cs="Arial"/>
          <w:sz w:val="24"/>
          <w:szCs w:val="24"/>
        </w:rPr>
        <w:t>36-38</w:t>
      </w:r>
      <w:r w:rsidR="00C2784C">
        <w:rPr>
          <w:rFonts w:ascii="Arial" w:eastAsia="Times New Roman" w:hAnsi="Arial" w:cs="Arial"/>
          <w:sz w:val="24"/>
          <w:szCs w:val="24"/>
        </w:rPr>
        <w:t>.</w:t>
      </w:r>
    </w:p>
    <w:p w14:paraId="3070E15E" w14:textId="77777777" w:rsidR="00DB0F63" w:rsidRDefault="00DB0F63" w:rsidP="00F076ED">
      <w:pPr>
        <w:pStyle w:val="ListParagraph"/>
        <w:spacing w:line="480" w:lineRule="auto"/>
        <w:rPr>
          <w:rFonts w:ascii="Arial" w:eastAsia="Times New Roman" w:hAnsi="Arial" w:cs="Arial"/>
          <w:sz w:val="24"/>
          <w:szCs w:val="24"/>
        </w:rPr>
      </w:pPr>
    </w:p>
    <w:p w14:paraId="7582930F" w14:textId="77777777" w:rsidR="00816C56" w:rsidRPr="00DB0F63" w:rsidRDefault="00871900"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DB0F63">
        <w:rPr>
          <w:rFonts w:ascii="Arial" w:eastAsia="Times New Roman" w:hAnsi="Arial" w:cs="Arial"/>
          <w:sz w:val="24"/>
          <w:szCs w:val="24"/>
        </w:rPr>
        <w:t xml:space="preserve">Limit Reinstatement-Available from </w:t>
      </w:r>
      <w:hyperlink r:id="rId18">
        <w:r w:rsidR="005075D5" w:rsidRPr="00DB0F63">
          <w:rPr>
            <w:rFonts w:ascii="Arial" w:eastAsia="Times New Roman" w:hAnsi="Arial" w:cs="Arial"/>
            <w:sz w:val="24"/>
            <w:szCs w:val="24"/>
            <w:u w:val="single"/>
          </w:rPr>
          <w:t>https://www.investopedia.com/terms/a/aggregate-limits-reinstatement.asp</w:t>
        </w:r>
      </w:hyperlink>
      <w:r w:rsidR="005075D5" w:rsidRPr="00DB0F63">
        <w:rPr>
          <w:rFonts w:ascii="Arial" w:eastAsia="Times New Roman" w:hAnsi="Arial" w:cs="Arial"/>
          <w:sz w:val="24"/>
          <w:szCs w:val="24"/>
        </w:rPr>
        <w:t xml:space="preserve"> (</w:t>
      </w:r>
      <w:r w:rsidR="00A90CE4" w:rsidRPr="00DB0F63">
        <w:rPr>
          <w:rFonts w:ascii="Arial" w:eastAsia="Times New Roman" w:hAnsi="Arial" w:cs="Arial"/>
          <w:sz w:val="24"/>
          <w:szCs w:val="24"/>
        </w:rPr>
        <w:t>Accessed on</w:t>
      </w:r>
      <w:r w:rsidR="005075D5" w:rsidRPr="00DB0F63">
        <w:rPr>
          <w:rFonts w:ascii="Arial" w:eastAsia="Times New Roman" w:hAnsi="Arial" w:cs="Arial"/>
          <w:sz w:val="24"/>
          <w:szCs w:val="24"/>
        </w:rPr>
        <w:t xml:space="preserve"> 7th January 2019)</w:t>
      </w:r>
    </w:p>
    <w:p w14:paraId="2D50A455" w14:textId="77777777" w:rsidR="00977AA7" w:rsidRPr="00736CF6" w:rsidRDefault="00977AA7" w:rsidP="00F076ED">
      <w:pPr>
        <w:pBdr>
          <w:top w:val="nil"/>
          <w:left w:val="nil"/>
          <w:bottom w:val="nil"/>
          <w:right w:val="nil"/>
          <w:between w:val="nil"/>
        </w:pBdr>
        <w:spacing w:after="0" w:line="480" w:lineRule="auto"/>
        <w:rPr>
          <w:rFonts w:ascii="Arial" w:eastAsia="Times New Roman" w:hAnsi="Arial" w:cs="Arial"/>
          <w:sz w:val="24"/>
          <w:szCs w:val="24"/>
        </w:rPr>
      </w:pPr>
    </w:p>
    <w:p w14:paraId="09BD0A5A" w14:textId="77777777" w:rsidR="00816C56" w:rsidRPr="00736CF6" w:rsidRDefault="00871900"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eastAsia="Times New Roman" w:hAnsi="Arial" w:cs="Arial"/>
          <w:sz w:val="24"/>
          <w:szCs w:val="24"/>
        </w:rPr>
        <w:t xml:space="preserve">Runoff cover-Available from </w:t>
      </w:r>
      <w:hyperlink r:id="rId19">
        <w:r w:rsidR="005075D5" w:rsidRPr="00736CF6">
          <w:rPr>
            <w:rFonts w:ascii="Arial" w:eastAsia="Times New Roman" w:hAnsi="Arial" w:cs="Arial"/>
            <w:sz w:val="24"/>
            <w:szCs w:val="24"/>
            <w:u w:val="single"/>
          </w:rPr>
          <w:t>https://www.investopedia.com/terms/r/runoff-insurance.asp</w:t>
        </w:r>
      </w:hyperlink>
      <w:r w:rsidR="005075D5" w:rsidRPr="00736CF6">
        <w:rPr>
          <w:rFonts w:ascii="Arial" w:eastAsia="Times New Roman" w:hAnsi="Arial" w:cs="Arial"/>
          <w:sz w:val="24"/>
          <w:szCs w:val="24"/>
        </w:rPr>
        <w:t xml:space="preserve"> (</w:t>
      </w:r>
      <w:r w:rsidRPr="00736CF6">
        <w:rPr>
          <w:rFonts w:ascii="Arial" w:eastAsia="Times New Roman" w:hAnsi="Arial" w:cs="Arial"/>
          <w:sz w:val="24"/>
          <w:szCs w:val="24"/>
        </w:rPr>
        <w:t xml:space="preserve">Cited </w:t>
      </w:r>
      <w:r w:rsidR="005075D5" w:rsidRPr="00736CF6">
        <w:rPr>
          <w:rFonts w:ascii="Arial" w:eastAsia="Times New Roman" w:hAnsi="Arial" w:cs="Arial"/>
          <w:sz w:val="24"/>
          <w:szCs w:val="24"/>
        </w:rPr>
        <w:t>7th January 2019)</w:t>
      </w:r>
    </w:p>
    <w:p w14:paraId="3442DE63" w14:textId="77777777" w:rsidR="00977AA7" w:rsidRPr="00736CF6" w:rsidRDefault="00977AA7" w:rsidP="00F076ED">
      <w:pPr>
        <w:pBdr>
          <w:top w:val="nil"/>
          <w:left w:val="nil"/>
          <w:bottom w:val="nil"/>
          <w:right w:val="nil"/>
          <w:between w:val="nil"/>
        </w:pBdr>
        <w:spacing w:after="0" w:line="480" w:lineRule="auto"/>
        <w:rPr>
          <w:rFonts w:ascii="Arial" w:eastAsia="Times New Roman" w:hAnsi="Arial" w:cs="Arial"/>
          <w:sz w:val="24"/>
          <w:szCs w:val="24"/>
        </w:rPr>
      </w:pPr>
    </w:p>
    <w:p w14:paraId="045A3E94" w14:textId="77777777" w:rsidR="00816C56" w:rsidRPr="00736CF6" w:rsidRDefault="00755B66"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eastAsia="Times New Roman" w:hAnsi="Arial" w:cs="Arial"/>
          <w:sz w:val="24"/>
          <w:szCs w:val="24"/>
        </w:rPr>
        <w:t xml:space="preserve">Kumar V, Harish Y, </w:t>
      </w:r>
      <w:proofErr w:type="spellStart"/>
      <w:r w:rsidRPr="00736CF6">
        <w:rPr>
          <w:rFonts w:ascii="Arial" w:eastAsia="Times New Roman" w:hAnsi="Arial" w:cs="Arial"/>
          <w:sz w:val="24"/>
          <w:szCs w:val="24"/>
        </w:rPr>
        <w:t>Puranik</w:t>
      </w:r>
      <w:proofErr w:type="spellEnd"/>
      <w:r w:rsidRPr="00736CF6">
        <w:rPr>
          <w:rFonts w:ascii="Arial" w:eastAsia="Times New Roman" w:hAnsi="Arial" w:cs="Arial"/>
          <w:sz w:val="24"/>
          <w:szCs w:val="24"/>
        </w:rPr>
        <w:t xml:space="preserve"> M. </w:t>
      </w:r>
      <w:r w:rsidR="005075D5" w:rsidRPr="00736CF6">
        <w:rPr>
          <w:rFonts w:ascii="Arial" w:eastAsia="Times New Roman" w:hAnsi="Arial" w:cs="Arial"/>
          <w:sz w:val="24"/>
          <w:szCs w:val="24"/>
        </w:rPr>
        <w:t xml:space="preserve">Ethical and Legal Issues in Dental Practice. Int </w:t>
      </w:r>
      <w:proofErr w:type="gramStart"/>
      <w:r w:rsidR="005075D5" w:rsidRPr="00736CF6">
        <w:rPr>
          <w:rFonts w:ascii="Arial" w:eastAsia="Times New Roman" w:hAnsi="Arial" w:cs="Arial"/>
          <w:sz w:val="24"/>
          <w:szCs w:val="24"/>
        </w:rPr>
        <w:t>J</w:t>
      </w:r>
      <w:r w:rsidRPr="00736CF6">
        <w:rPr>
          <w:rFonts w:ascii="Arial" w:eastAsia="Times New Roman" w:hAnsi="Arial" w:cs="Arial"/>
          <w:sz w:val="24"/>
          <w:szCs w:val="24"/>
        </w:rPr>
        <w:t xml:space="preserve">  </w:t>
      </w:r>
      <w:r w:rsidR="005075D5" w:rsidRPr="00736CF6">
        <w:rPr>
          <w:rFonts w:ascii="Arial" w:eastAsia="Times New Roman" w:hAnsi="Arial" w:cs="Arial"/>
          <w:sz w:val="24"/>
          <w:szCs w:val="24"/>
        </w:rPr>
        <w:t>Health</w:t>
      </w:r>
      <w:proofErr w:type="gramEnd"/>
      <w:r w:rsidR="005075D5" w:rsidRPr="00736CF6">
        <w:rPr>
          <w:rFonts w:ascii="Arial" w:eastAsia="Times New Roman" w:hAnsi="Arial" w:cs="Arial"/>
          <w:sz w:val="24"/>
          <w:szCs w:val="24"/>
        </w:rPr>
        <w:t xml:space="preserve"> Sci</w:t>
      </w:r>
      <w:r w:rsidRPr="00736CF6">
        <w:rPr>
          <w:rFonts w:ascii="Arial" w:eastAsia="Times New Roman" w:hAnsi="Arial" w:cs="Arial"/>
          <w:sz w:val="24"/>
          <w:szCs w:val="24"/>
        </w:rPr>
        <w:t xml:space="preserve"> &amp; Res 2017: 3327; </w:t>
      </w:r>
      <w:r w:rsidR="005075D5" w:rsidRPr="00736CF6">
        <w:rPr>
          <w:rFonts w:ascii="Arial" w:eastAsia="Times New Roman" w:hAnsi="Arial" w:cs="Arial"/>
          <w:sz w:val="24"/>
          <w:szCs w:val="24"/>
        </w:rPr>
        <w:t>332-340.</w:t>
      </w:r>
    </w:p>
    <w:p w14:paraId="151F799A" w14:textId="77777777" w:rsidR="00977AA7" w:rsidRPr="00736CF6" w:rsidRDefault="00977AA7" w:rsidP="00F076ED">
      <w:pPr>
        <w:pBdr>
          <w:top w:val="nil"/>
          <w:left w:val="nil"/>
          <w:bottom w:val="nil"/>
          <w:right w:val="nil"/>
          <w:between w:val="nil"/>
        </w:pBdr>
        <w:spacing w:after="0" w:line="480" w:lineRule="auto"/>
        <w:rPr>
          <w:rFonts w:ascii="Arial" w:eastAsia="Times New Roman" w:hAnsi="Arial" w:cs="Arial"/>
          <w:sz w:val="24"/>
          <w:szCs w:val="24"/>
        </w:rPr>
      </w:pPr>
    </w:p>
    <w:p w14:paraId="7388C782" w14:textId="77777777" w:rsidR="00816C56" w:rsidRPr="00736CF6" w:rsidRDefault="0026604E"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proofErr w:type="spellStart"/>
      <w:r w:rsidRPr="00736CF6">
        <w:rPr>
          <w:rFonts w:ascii="Arial" w:eastAsia="Times New Roman" w:hAnsi="Arial" w:cs="Arial"/>
          <w:sz w:val="24"/>
          <w:szCs w:val="24"/>
        </w:rPr>
        <w:t>Merieval</w:t>
      </w:r>
      <w:proofErr w:type="spellEnd"/>
      <w:r w:rsidRPr="00736CF6">
        <w:rPr>
          <w:rFonts w:ascii="Arial" w:eastAsia="Times New Roman" w:hAnsi="Arial" w:cs="Arial"/>
          <w:sz w:val="24"/>
          <w:szCs w:val="24"/>
        </w:rPr>
        <w:t xml:space="preserve"> J. The importance of professional protection. In: Abdul Razak I (ed</w:t>
      </w:r>
      <w:r w:rsidR="00A55DA8" w:rsidRPr="00736CF6">
        <w:rPr>
          <w:rFonts w:ascii="Arial" w:eastAsia="Times New Roman" w:hAnsi="Arial" w:cs="Arial"/>
          <w:sz w:val="24"/>
          <w:szCs w:val="24"/>
        </w:rPr>
        <w:t>)</w:t>
      </w:r>
      <w:r w:rsidRPr="00736CF6">
        <w:rPr>
          <w:rFonts w:ascii="Arial" w:eastAsia="Times New Roman" w:hAnsi="Arial" w:cs="Arial"/>
          <w:sz w:val="24"/>
          <w:szCs w:val="24"/>
        </w:rPr>
        <w:t xml:space="preserve"> </w:t>
      </w:r>
      <w:r w:rsidR="005075D5" w:rsidRPr="00736CF6">
        <w:rPr>
          <w:rFonts w:ascii="Arial" w:eastAsia="Times New Roman" w:hAnsi="Arial" w:cs="Arial"/>
          <w:sz w:val="24"/>
          <w:szCs w:val="24"/>
        </w:rPr>
        <w:t>Malaysian Dental Council</w:t>
      </w:r>
      <w:r w:rsidR="00C9090A">
        <w:rPr>
          <w:rFonts w:ascii="Arial" w:eastAsia="Times New Roman" w:hAnsi="Arial" w:cs="Arial"/>
          <w:sz w:val="24"/>
          <w:szCs w:val="24"/>
        </w:rPr>
        <w:t xml:space="preserve"> Bulletin-</w:t>
      </w:r>
      <w:r w:rsidR="001B6EC4">
        <w:rPr>
          <w:rFonts w:ascii="Arial" w:eastAsia="Times New Roman" w:hAnsi="Arial" w:cs="Arial"/>
          <w:sz w:val="24"/>
          <w:szCs w:val="24"/>
        </w:rPr>
        <w:t>Jan-June</w:t>
      </w:r>
      <w:r w:rsidRPr="00736CF6">
        <w:rPr>
          <w:rFonts w:ascii="Arial" w:eastAsia="Times New Roman" w:hAnsi="Arial" w:cs="Arial"/>
          <w:sz w:val="24"/>
          <w:szCs w:val="24"/>
        </w:rPr>
        <w:t xml:space="preserve"> 2018;</w:t>
      </w:r>
      <w:r w:rsidR="005075D5" w:rsidRPr="00736CF6">
        <w:rPr>
          <w:rFonts w:ascii="Arial" w:eastAsia="Times New Roman" w:hAnsi="Arial" w:cs="Arial"/>
          <w:sz w:val="24"/>
          <w:szCs w:val="24"/>
        </w:rPr>
        <w:t xml:space="preserve"> </w:t>
      </w:r>
      <w:r w:rsidRPr="00736CF6">
        <w:rPr>
          <w:rFonts w:ascii="Arial" w:eastAsia="Times New Roman" w:hAnsi="Arial" w:cs="Arial"/>
          <w:sz w:val="24"/>
          <w:szCs w:val="24"/>
        </w:rPr>
        <w:t>14 (</w:t>
      </w:r>
      <w:r w:rsidR="002932C0" w:rsidRPr="00736CF6">
        <w:rPr>
          <w:rFonts w:ascii="Arial" w:eastAsia="Times New Roman" w:hAnsi="Arial" w:cs="Arial"/>
          <w:sz w:val="24"/>
          <w:szCs w:val="24"/>
        </w:rPr>
        <w:t>1</w:t>
      </w:r>
      <w:r w:rsidRPr="00736CF6">
        <w:rPr>
          <w:rFonts w:ascii="Arial" w:eastAsia="Times New Roman" w:hAnsi="Arial" w:cs="Arial"/>
          <w:sz w:val="24"/>
          <w:szCs w:val="24"/>
        </w:rPr>
        <w:t>):9-</w:t>
      </w:r>
      <w:r w:rsidR="005075D5" w:rsidRPr="00736CF6">
        <w:rPr>
          <w:rFonts w:ascii="Arial" w:eastAsia="Times New Roman" w:hAnsi="Arial" w:cs="Arial"/>
          <w:sz w:val="24"/>
          <w:szCs w:val="24"/>
        </w:rPr>
        <w:t>10</w:t>
      </w:r>
      <w:r w:rsidRPr="00736CF6">
        <w:rPr>
          <w:rFonts w:ascii="Arial" w:eastAsia="Times New Roman" w:hAnsi="Arial" w:cs="Arial"/>
          <w:sz w:val="24"/>
          <w:szCs w:val="24"/>
        </w:rPr>
        <w:t>.</w:t>
      </w:r>
    </w:p>
    <w:p w14:paraId="615AB9C4" w14:textId="77777777" w:rsidR="00977AA7" w:rsidRPr="00736CF6" w:rsidRDefault="00977AA7" w:rsidP="00F076ED">
      <w:pPr>
        <w:pBdr>
          <w:top w:val="nil"/>
          <w:left w:val="nil"/>
          <w:bottom w:val="nil"/>
          <w:right w:val="nil"/>
          <w:between w:val="nil"/>
        </w:pBdr>
        <w:spacing w:after="0" w:line="480" w:lineRule="auto"/>
        <w:rPr>
          <w:rFonts w:ascii="Arial" w:eastAsia="Times New Roman" w:hAnsi="Arial" w:cs="Arial"/>
          <w:sz w:val="24"/>
          <w:szCs w:val="24"/>
        </w:rPr>
      </w:pPr>
    </w:p>
    <w:p w14:paraId="709571A3" w14:textId="77777777" w:rsidR="00816C56" w:rsidRPr="00736CF6" w:rsidRDefault="00341FF0" w:rsidP="00CD4A2B">
      <w:pPr>
        <w:numPr>
          <w:ilvl w:val="0"/>
          <w:numId w:val="6"/>
        </w:numPr>
        <w:pBdr>
          <w:top w:val="nil"/>
          <w:left w:val="nil"/>
          <w:bottom w:val="nil"/>
          <w:right w:val="nil"/>
          <w:between w:val="nil"/>
        </w:pBdr>
        <w:spacing w:after="0" w:line="480" w:lineRule="auto"/>
        <w:rPr>
          <w:rFonts w:ascii="Arial" w:eastAsia="Times New Roman" w:hAnsi="Arial" w:cs="Arial"/>
          <w:sz w:val="24"/>
          <w:szCs w:val="24"/>
        </w:rPr>
      </w:pPr>
      <w:r w:rsidRPr="00736CF6">
        <w:rPr>
          <w:rFonts w:ascii="Arial" w:eastAsia="Times New Roman" w:hAnsi="Arial" w:cs="Arial"/>
          <w:sz w:val="24"/>
          <w:szCs w:val="24"/>
        </w:rPr>
        <w:t>El-Gamal,</w:t>
      </w:r>
      <w:r w:rsidR="005E4329" w:rsidRPr="005E4329">
        <w:rPr>
          <w:rFonts w:ascii="Arial" w:eastAsia="Times New Roman" w:hAnsi="Arial" w:cs="Arial"/>
          <w:sz w:val="24"/>
          <w:szCs w:val="24"/>
        </w:rPr>
        <w:t xml:space="preserve"> </w:t>
      </w:r>
      <w:r w:rsidR="005E4329" w:rsidRPr="00736CF6">
        <w:rPr>
          <w:rFonts w:ascii="Arial" w:eastAsia="Times New Roman" w:hAnsi="Arial" w:cs="Arial"/>
          <w:sz w:val="24"/>
          <w:szCs w:val="24"/>
        </w:rPr>
        <w:t>Mahmoud Amin</w:t>
      </w:r>
      <w:r w:rsidR="005E4329">
        <w:rPr>
          <w:rFonts w:ascii="Arial" w:eastAsia="Times New Roman" w:hAnsi="Arial" w:cs="Arial"/>
          <w:sz w:val="24"/>
          <w:szCs w:val="24"/>
        </w:rPr>
        <w:t>.</w:t>
      </w:r>
      <w:r w:rsidRPr="00736CF6">
        <w:rPr>
          <w:rFonts w:ascii="Arial" w:eastAsia="Times New Roman" w:hAnsi="Arial" w:cs="Arial"/>
          <w:sz w:val="24"/>
          <w:szCs w:val="24"/>
        </w:rPr>
        <w:t xml:space="preserve"> A Basic Guide to Contempor</w:t>
      </w:r>
      <w:r w:rsidR="00C9090A">
        <w:rPr>
          <w:rFonts w:ascii="Arial" w:eastAsia="Times New Roman" w:hAnsi="Arial" w:cs="Arial"/>
          <w:sz w:val="24"/>
          <w:szCs w:val="24"/>
        </w:rPr>
        <w:t>ary Islamic Banking and Finance.</w:t>
      </w:r>
      <w:r w:rsidRPr="00736CF6">
        <w:rPr>
          <w:rFonts w:ascii="Arial" w:eastAsia="Times New Roman" w:hAnsi="Arial" w:cs="Arial"/>
          <w:sz w:val="24"/>
          <w:szCs w:val="24"/>
        </w:rPr>
        <w:t xml:space="preserve"> </w:t>
      </w:r>
      <w:r w:rsidR="005E4329">
        <w:rPr>
          <w:rFonts w:ascii="Arial" w:eastAsia="Times New Roman" w:hAnsi="Arial" w:cs="Arial"/>
          <w:sz w:val="24"/>
          <w:szCs w:val="24"/>
        </w:rPr>
        <w:t>Rice University</w:t>
      </w:r>
      <w:r w:rsidR="00C9090A">
        <w:rPr>
          <w:rFonts w:ascii="Arial" w:eastAsia="Times New Roman" w:hAnsi="Arial" w:cs="Arial"/>
          <w:sz w:val="24"/>
          <w:szCs w:val="24"/>
        </w:rPr>
        <w:t>;</w:t>
      </w:r>
      <w:r w:rsidRPr="00736CF6">
        <w:rPr>
          <w:rFonts w:ascii="Arial" w:eastAsia="Times New Roman" w:hAnsi="Arial" w:cs="Arial"/>
          <w:sz w:val="24"/>
          <w:szCs w:val="24"/>
        </w:rPr>
        <w:t xml:space="preserve"> page 7</w:t>
      </w:r>
      <w:r w:rsidR="00C9090A">
        <w:rPr>
          <w:rFonts w:ascii="Arial" w:eastAsia="Times New Roman" w:hAnsi="Arial" w:cs="Arial"/>
          <w:sz w:val="24"/>
          <w:szCs w:val="24"/>
        </w:rPr>
        <w:t>.</w:t>
      </w:r>
    </w:p>
    <w:p w14:paraId="30356776" w14:textId="77777777" w:rsidR="00977AA7" w:rsidRPr="00736CF6" w:rsidRDefault="00977AA7" w:rsidP="00F076ED">
      <w:pPr>
        <w:pBdr>
          <w:top w:val="nil"/>
          <w:left w:val="nil"/>
          <w:bottom w:val="nil"/>
          <w:right w:val="nil"/>
          <w:between w:val="nil"/>
        </w:pBdr>
        <w:spacing w:after="0" w:line="480" w:lineRule="auto"/>
        <w:rPr>
          <w:rFonts w:ascii="Arial" w:eastAsia="Times New Roman" w:hAnsi="Arial" w:cs="Arial"/>
          <w:sz w:val="24"/>
          <w:szCs w:val="24"/>
        </w:rPr>
      </w:pPr>
    </w:p>
    <w:p w14:paraId="0BCEED6A" w14:textId="77777777" w:rsidR="002932C0" w:rsidRPr="00736CF6" w:rsidRDefault="003F2066" w:rsidP="00CD4A2B">
      <w:pPr>
        <w:pStyle w:val="ListParagraph"/>
        <w:numPr>
          <w:ilvl w:val="0"/>
          <w:numId w:val="6"/>
        </w:numPr>
        <w:spacing w:line="480" w:lineRule="auto"/>
        <w:rPr>
          <w:rFonts w:ascii="Arial" w:eastAsia="Times New Roman" w:hAnsi="Arial" w:cs="Arial"/>
          <w:sz w:val="24"/>
          <w:szCs w:val="24"/>
          <w:u w:val="single"/>
        </w:rPr>
      </w:pPr>
      <w:r w:rsidRPr="00736CF6">
        <w:rPr>
          <w:rFonts w:ascii="Arial" w:eastAsia="Times New Roman" w:hAnsi="Arial" w:cs="Arial"/>
          <w:sz w:val="24"/>
          <w:szCs w:val="24"/>
        </w:rPr>
        <w:t xml:space="preserve">What is usury? </w:t>
      </w:r>
      <w:r w:rsidR="00871900" w:rsidRPr="00736CF6">
        <w:rPr>
          <w:rFonts w:ascii="Arial" w:eastAsia="Times New Roman" w:hAnsi="Arial" w:cs="Arial"/>
          <w:sz w:val="24"/>
          <w:szCs w:val="24"/>
        </w:rPr>
        <w:t xml:space="preserve">Available from </w:t>
      </w:r>
      <w:hyperlink r:id="rId20">
        <w:r w:rsidR="005075D5" w:rsidRPr="00736CF6">
          <w:rPr>
            <w:rFonts w:ascii="Arial" w:eastAsia="Times New Roman" w:hAnsi="Arial" w:cs="Arial"/>
            <w:sz w:val="24"/>
            <w:szCs w:val="24"/>
            <w:u w:val="single"/>
          </w:rPr>
          <w:t>https://marketbusinessnews.com/financial-glossary/usury-definition-meaning/</w:t>
        </w:r>
      </w:hyperlink>
      <w:r w:rsidR="002932C0" w:rsidRPr="00736CF6">
        <w:rPr>
          <w:rFonts w:ascii="Arial" w:eastAsia="Times New Roman" w:hAnsi="Arial" w:cs="Arial"/>
          <w:sz w:val="24"/>
          <w:szCs w:val="24"/>
          <w:u w:val="single"/>
        </w:rPr>
        <w:t xml:space="preserve">  </w:t>
      </w:r>
      <w:r w:rsidR="002932C0" w:rsidRPr="00736CF6">
        <w:rPr>
          <w:rFonts w:ascii="Arial" w:eastAsia="Times New Roman" w:hAnsi="Arial" w:cs="Arial"/>
          <w:sz w:val="24"/>
          <w:szCs w:val="24"/>
        </w:rPr>
        <w:t>(</w:t>
      </w:r>
      <w:r w:rsidR="005E4329">
        <w:rPr>
          <w:rFonts w:ascii="Arial" w:eastAsia="Times New Roman" w:hAnsi="Arial" w:cs="Arial"/>
          <w:sz w:val="24"/>
          <w:szCs w:val="24"/>
        </w:rPr>
        <w:t>Accessed on</w:t>
      </w:r>
      <w:r w:rsidR="00871900" w:rsidRPr="00736CF6">
        <w:rPr>
          <w:rFonts w:ascii="Arial" w:eastAsia="Times New Roman" w:hAnsi="Arial" w:cs="Arial"/>
          <w:sz w:val="24"/>
          <w:szCs w:val="24"/>
        </w:rPr>
        <w:t xml:space="preserve"> </w:t>
      </w:r>
      <w:r w:rsidR="002932C0" w:rsidRPr="00736CF6">
        <w:rPr>
          <w:rFonts w:ascii="Arial" w:eastAsia="Times New Roman" w:hAnsi="Arial" w:cs="Arial"/>
          <w:sz w:val="24"/>
          <w:szCs w:val="24"/>
        </w:rPr>
        <w:t>23rd January 2019)</w:t>
      </w:r>
    </w:p>
    <w:p w14:paraId="1C76C34B" w14:textId="77777777" w:rsidR="002932C0" w:rsidRPr="00736CF6" w:rsidRDefault="002932C0" w:rsidP="00F076ED">
      <w:pPr>
        <w:pStyle w:val="ListParagraph"/>
        <w:spacing w:line="480" w:lineRule="auto"/>
        <w:rPr>
          <w:rFonts w:ascii="Arial" w:eastAsia="Times New Roman" w:hAnsi="Arial" w:cs="Arial"/>
          <w:sz w:val="24"/>
          <w:szCs w:val="24"/>
        </w:rPr>
      </w:pPr>
    </w:p>
    <w:p w14:paraId="132EC82D" w14:textId="77777777" w:rsidR="00816C56" w:rsidRPr="00CB42FB" w:rsidRDefault="00923220" w:rsidP="00CD4A2B">
      <w:pPr>
        <w:pStyle w:val="ListParagraph"/>
        <w:numPr>
          <w:ilvl w:val="0"/>
          <w:numId w:val="6"/>
        </w:numPr>
        <w:spacing w:line="480" w:lineRule="auto"/>
        <w:rPr>
          <w:rFonts w:ascii="Arial" w:eastAsia="Times New Roman" w:hAnsi="Arial" w:cs="Arial"/>
          <w:sz w:val="24"/>
          <w:szCs w:val="24"/>
          <w:u w:val="single"/>
        </w:rPr>
      </w:pPr>
      <w:r w:rsidRPr="00736CF6">
        <w:rPr>
          <w:rFonts w:ascii="Arial" w:hAnsi="Arial" w:cs="Arial"/>
          <w:sz w:val="24"/>
          <w:szCs w:val="24"/>
        </w:rPr>
        <w:t xml:space="preserve">Md </w:t>
      </w:r>
      <w:proofErr w:type="spellStart"/>
      <w:r w:rsidRPr="00736CF6">
        <w:rPr>
          <w:rFonts w:ascii="Arial" w:hAnsi="Arial" w:cs="Arial"/>
          <w:sz w:val="24"/>
          <w:szCs w:val="24"/>
        </w:rPr>
        <w:t>Akther</w:t>
      </w:r>
      <w:proofErr w:type="spellEnd"/>
      <w:r w:rsidRPr="00736CF6">
        <w:rPr>
          <w:rFonts w:ascii="Arial" w:hAnsi="Arial" w:cs="Arial"/>
          <w:sz w:val="24"/>
          <w:szCs w:val="24"/>
        </w:rPr>
        <w:t xml:space="preserve"> Uddin, Principles of Islamic Finance: Prohibition of </w:t>
      </w:r>
      <w:proofErr w:type="spellStart"/>
      <w:r w:rsidRPr="00736CF6">
        <w:rPr>
          <w:rFonts w:ascii="Arial" w:hAnsi="Arial" w:cs="Arial"/>
          <w:sz w:val="24"/>
          <w:szCs w:val="24"/>
        </w:rPr>
        <w:t>Riba</w:t>
      </w:r>
      <w:proofErr w:type="spellEnd"/>
      <w:r w:rsidRPr="00736CF6">
        <w:rPr>
          <w:rFonts w:ascii="Arial" w:hAnsi="Arial" w:cs="Arial"/>
          <w:sz w:val="24"/>
          <w:szCs w:val="24"/>
        </w:rPr>
        <w:t xml:space="preserve">, </w:t>
      </w:r>
      <w:proofErr w:type="spellStart"/>
      <w:r w:rsidRPr="00736CF6">
        <w:rPr>
          <w:rFonts w:ascii="Arial" w:hAnsi="Arial" w:cs="Arial"/>
          <w:sz w:val="24"/>
          <w:szCs w:val="24"/>
        </w:rPr>
        <w:t>Gharar</w:t>
      </w:r>
      <w:proofErr w:type="spellEnd"/>
      <w:r w:rsidRPr="00736CF6">
        <w:rPr>
          <w:rFonts w:ascii="Arial" w:hAnsi="Arial" w:cs="Arial"/>
          <w:sz w:val="24"/>
          <w:szCs w:val="24"/>
        </w:rPr>
        <w:t xml:space="preserve"> and </w:t>
      </w:r>
      <w:proofErr w:type="spellStart"/>
      <w:r w:rsidRPr="00736CF6">
        <w:rPr>
          <w:rFonts w:ascii="Arial" w:hAnsi="Arial" w:cs="Arial"/>
          <w:sz w:val="24"/>
          <w:szCs w:val="24"/>
        </w:rPr>
        <w:t>Maysir</w:t>
      </w:r>
      <w:proofErr w:type="spellEnd"/>
      <w:r w:rsidR="00871900" w:rsidRPr="00736CF6">
        <w:rPr>
          <w:rFonts w:ascii="Arial" w:hAnsi="Arial" w:cs="Arial"/>
          <w:sz w:val="24"/>
          <w:szCs w:val="24"/>
        </w:rPr>
        <w:t xml:space="preserve">-Available from </w:t>
      </w:r>
      <w:r w:rsidRPr="00736CF6">
        <w:rPr>
          <w:rFonts w:ascii="Arial" w:hAnsi="Arial" w:cs="Arial"/>
          <w:sz w:val="24"/>
          <w:szCs w:val="24"/>
        </w:rPr>
        <w:t xml:space="preserve"> </w:t>
      </w:r>
      <w:hyperlink r:id="rId21" w:history="1">
        <w:r w:rsidR="00102BA0" w:rsidRPr="00736CF6">
          <w:rPr>
            <w:rStyle w:val="Hyperlink"/>
            <w:rFonts w:ascii="Arial" w:eastAsia="Times New Roman" w:hAnsi="Arial" w:cs="Arial"/>
            <w:color w:val="auto"/>
            <w:sz w:val="24"/>
            <w:szCs w:val="24"/>
          </w:rPr>
          <w:t>https://mpra.ub.uni-</w:t>
        </w:r>
        <w:r w:rsidR="00102BA0" w:rsidRPr="00736CF6">
          <w:rPr>
            <w:rStyle w:val="Hyperlink"/>
            <w:rFonts w:ascii="Arial" w:eastAsia="Times New Roman" w:hAnsi="Arial" w:cs="Arial"/>
            <w:color w:val="auto"/>
            <w:sz w:val="24"/>
            <w:szCs w:val="24"/>
          </w:rPr>
          <w:lastRenderedPageBreak/>
          <w:t>muenchen.de/67711/1/MPRA_paper_67711.pdf</w:t>
        </w:r>
      </w:hyperlink>
      <w:r w:rsidR="00102BA0" w:rsidRPr="00736CF6">
        <w:rPr>
          <w:rFonts w:ascii="Arial" w:eastAsia="Times New Roman" w:hAnsi="Arial" w:cs="Arial"/>
          <w:sz w:val="24"/>
          <w:szCs w:val="24"/>
        </w:rPr>
        <w:t xml:space="preserve"> (</w:t>
      </w:r>
      <w:r w:rsidR="00DB0F63">
        <w:rPr>
          <w:rFonts w:ascii="Arial" w:eastAsia="Times New Roman" w:hAnsi="Arial" w:cs="Arial"/>
          <w:sz w:val="24"/>
          <w:szCs w:val="24"/>
        </w:rPr>
        <w:t>Accep</w:t>
      </w:r>
      <w:r w:rsidR="00736CF6">
        <w:rPr>
          <w:rFonts w:ascii="Arial" w:eastAsia="Times New Roman" w:hAnsi="Arial" w:cs="Arial"/>
          <w:sz w:val="24"/>
          <w:szCs w:val="24"/>
        </w:rPr>
        <w:t>ted</w:t>
      </w:r>
      <w:r w:rsidR="00102BA0" w:rsidRPr="00736CF6">
        <w:rPr>
          <w:rFonts w:ascii="Arial" w:eastAsia="Times New Roman" w:hAnsi="Arial" w:cs="Arial"/>
          <w:sz w:val="24"/>
          <w:szCs w:val="24"/>
        </w:rPr>
        <w:t xml:space="preserve"> </w:t>
      </w:r>
      <w:r w:rsidR="002932C0" w:rsidRPr="00736CF6">
        <w:rPr>
          <w:rFonts w:ascii="Arial" w:eastAsia="Times New Roman" w:hAnsi="Arial" w:cs="Arial"/>
          <w:sz w:val="24"/>
          <w:szCs w:val="24"/>
        </w:rPr>
        <w:t>23rd January 2019)</w:t>
      </w:r>
    </w:p>
    <w:p w14:paraId="04C2151B" w14:textId="77777777" w:rsidR="00CB42FB" w:rsidRPr="00CB42FB" w:rsidRDefault="00CB42FB" w:rsidP="00F076ED">
      <w:pPr>
        <w:pStyle w:val="ListParagraph"/>
        <w:spacing w:line="480" w:lineRule="auto"/>
        <w:rPr>
          <w:rFonts w:ascii="Arial" w:eastAsia="Times New Roman" w:hAnsi="Arial" w:cs="Arial"/>
          <w:sz w:val="24"/>
          <w:szCs w:val="24"/>
          <w:u w:val="single"/>
        </w:rPr>
      </w:pPr>
    </w:p>
    <w:p w14:paraId="24B06D79" w14:textId="77777777" w:rsidR="00455331" w:rsidRPr="00455331" w:rsidRDefault="00AC4F64" w:rsidP="00455331">
      <w:pPr>
        <w:pStyle w:val="ListParagraph"/>
        <w:numPr>
          <w:ilvl w:val="0"/>
          <w:numId w:val="6"/>
        </w:numPr>
        <w:spacing w:line="480" w:lineRule="auto"/>
        <w:rPr>
          <w:rFonts w:ascii="Arial" w:eastAsia="Times New Roman" w:hAnsi="Arial" w:cs="Arial"/>
          <w:sz w:val="24"/>
          <w:szCs w:val="24"/>
          <w:u w:val="single"/>
        </w:rPr>
      </w:pPr>
      <w:r>
        <w:rPr>
          <w:rFonts w:ascii="Arial" w:hAnsi="Arial" w:cs="Arial"/>
          <w:sz w:val="24"/>
          <w:szCs w:val="24"/>
        </w:rPr>
        <w:t xml:space="preserve"> Inland R</w:t>
      </w:r>
      <w:r w:rsidRPr="00634ADA">
        <w:rPr>
          <w:rFonts w:ascii="Arial" w:hAnsi="Arial" w:cs="Arial"/>
          <w:sz w:val="24"/>
          <w:szCs w:val="24"/>
        </w:rPr>
        <w:t>evenue Board Malaysia</w:t>
      </w:r>
      <w:r>
        <w:rPr>
          <w:rFonts w:ascii="Arial" w:hAnsi="Arial" w:cs="Arial"/>
          <w:sz w:val="24"/>
          <w:szCs w:val="24"/>
        </w:rPr>
        <w:t>.</w:t>
      </w:r>
      <w:r w:rsidR="00634ADA" w:rsidRPr="00634ADA">
        <w:rPr>
          <w:rFonts w:ascii="Arial" w:hAnsi="Arial" w:cs="Arial"/>
          <w:sz w:val="24"/>
          <w:szCs w:val="24"/>
        </w:rPr>
        <w:t xml:space="preserve"> </w:t>
      </w:r>
      <w:r w:rsidR="00634ADA">
        <w:rPr>
          <w:rFonts w:ascii="Arial" w:hAnsi="Arial" w:cs="Arial"/>
          <w:sz w:val="24"/>
          <w:szCs w:val="24"/>
        </w:rPr>
        <w:t>Professional Indemnity I</w:t>
      </w:r>
      <w:r w:rsidR="00634ADA" w:rsidRPr="00634ADA">
        <w:rPr>
          <w:rFonts w:ascii="Arial" w:hAnsi="Arial" w:cs="Arial"/>
          <w:sz w:val="24"/>
          <w:szCs w:val="24"/>
        </w:rPr>
        <w:t xml:space="preserve">nsurance </w:t>
      </w:r>
      <w:r>
        <w:rPr>
          <w:rFonts w:ascii="Arial" w:hAnsi="Arial" w:cs="Arial"/>
          <w:sz w:val="24"/>
          <w:szCs w:val="24"/>
        </w:rPr>
        <w:t>Public Ruling No.</w:t>
      </w:r>
      <w:r w:rsidRPr="00634ADA">
        <w:rPr>
          <w:rFonts w:ascii="Arial" w:hAnsi="Arial" w:cs="Arial"/>
          <w:sz w:val="24"/>
          <w:szCs w:val="24"/>
        </w:rPr>
        <w:t>1/2019</w:t>
      </w:r>
      <w:r>
        <w:rPr>
          <w:rFonts w:ascii="Arial" w:hAnsi="Arial" w:cs="Arial"/>
          <w:sz w:val="24"/>
          <w:szCs w:val="24"/>
        </w:rPr>
        <w:t xml:space="preserve">: </w:t>
      </w:r>
      <w:r w:rsidR="00CB42FB" w:rsidRPr="00634ADA">
        <w:rPr>
          <w:rFonts w:ascii="Arial" w:hAnsi="Arial" w:cs="Arial"/>
          <w:sz w:val="24"/>
          <w:szCs w:val="24"/>
        </w:rPr>
        <w:t>Feb</w:t>
      </w:r>
      <w:r>
        <w:rPr>
          <w:rFonts w:ascii="Arial" w:hAnsi="Arial" w:cs="Arial"/>
          <w:sz w:val="24"/>
          <w:szCs w:val="24"/>
        </w:rPr>
        <w:t xml:space="preserve"> </w:t>
      </w:r>
      <w:r w:rsidR="00CB42FB" w:rsidRPr="00634ADA">
        <w:rPr>
          <w:rFonts w:ascii="Arial" w:hAnsi="Arial" w:cs="Arial"/>
          <w:sz w:val="24"/>
          <w:szCs w:val="24"/>
        </w:rPr>
        <w:t>2019</w:t>
      </w:r>
      <w:r w:rsidR="00E83BE9">
        <w:rPr>
          <w:rFonts w:ascii="Arial" w:hAnsi="Arial" w:cs="Arial"/>
          <w:sz w:val="24"/>
          <w:szCs w:val="24"/>
        </w:rPr>
        <w:t>.</w:t>
      </w:r>
    </w:p>
    <w:p w14:paraId="1F648B6F" w14:textId="77777777" w:rsidR="00455331" w:rsidRPr="00455331" w:rsidRDefault="00455331" w:rsidP="00455331">
      <w:pPr>
        <w:pStyle w:val="ListParagraph"/>
        <w:rPr>
          <w:rFonts w:ascii="Arial" w:eastAsia="Times New Roman" w:hAnsi="Arial" w:cs="Arial"/>
          <w:sz w:val="24"/>
          <w:szCs w:val="24"/>
        </w:rPr>
      </w:pPr>
    </w:p>
    <w:p w14:paraId="6F45D7F2" w14:textId="77777777" w:rsidR="00455331" w:rsidRPr="005519CF" w:rsidRDefault="00E83BE9" w:rsidP="005519CF">
      <w:pPr>
        <w:pStyle w:val="ListParagraph"/>
        <w:numPr>
          <w:ilvl w:val="0"/>
          <w:numId w:val="6"/>
        </w:numPr>
        <w:spacing w:line="480" w:lineRule="auto"/>
        <w:rPr>
          <w:rFonts w:ascii="Arial" w:eastAsia="Times New Roman" w:hAnsi="Arial" w:cs="Arial"/>
          <w:sz w:val="24"/>
          <w:szCs w:val="24"/>
          <w:u w:val="single"/>
        </w:rPr>
      </w:pPr>
      <w:r w:rsidRPr="00455331">
        <w:rPr>
          <w:rFonts w:ascii="Arial" w:eastAsia="Times New Roman" w:hAnsi="Arial" w:cs="Arial"/>
          <w:sz w:val="24"/>
          <w:szCs w:val="24"/>
        </w:rPr>
        <w:t>Brown LF. Australian Dental Journal. 2015: 60</w:t>
      </w:r>
      <w:r w:rsidR="00455331" w:rsidRPr="00455331">
        <w:rPr>
          <w:rFonts w:ascii="Arial" w:eastAsia="Times New Roman" w:hAnsi="Arial" w:cs="Arial"/>
          <w:sz w:val="24"/>
          <w:szCs w:val="24"/>
        </w:rPr>
        <w:t>(4)</w:t>
      </w:r>
      <w:r w:rsidRPr="00455331">
        <w:rPr>
          <w:rFonts w:ascii="Arial" w:eastAsia="Times New Roman" w:hAnsi="Arial" w:cs="Arial"/>
          <w:sz w:val="24"/>
          <w:szCs w:val="24"/>
        </w:rPr>
        <w:t>; 497-452.</w:t>
      </w:r>
      <w:r w:rsidR="00455331" w:rsidRPr="00455331">
        <w:rPr>
          <w:rFonts w:ascii="Arial" w:eastAsia="Times New Roman" w:hAnsi="Arial" w:cs="Arial"/>
          <w:sz w:val="24"/>
          <w:szCs w:val="24"/>
        </w:rPr>
        <w:t xml:space="preserve"> </w:t>
      </w:r>
      <w:r w:rsidR="00455331" w:rsidRPr="005519CF">
        <w:rPr>
          <w:rFonts w:ascii="Arial" w:eastAsia="Times New Roman" w:hAnsi="Arial" w:cs="Arial"/>
          <w:sz w:val="24"/>
          <w:szCs w:val="24"/>
        </w:rPr>
        <w:t>PMID: 25431111.</w:t>
      </w:r>
    </w:p>
    <w:p w14:paraId="657A48B6" w14:textId="77777777" w:rsidR="00191044" w:rsidRPr="00191044" w:rsidRDefault="00191044" w:rsidP="00F076ED">
      <w:pPr>
        <w:pStyle w:val="ListParagraph"/>
        <w:spacing w:line="480" w:lineRule="auto"/>
        <w:rPr>
          <w:rFonts w:ascii="Arial" w:eastAsia="Times New Roman" w:hAnsi="Arial" w:cs="Arial"/>
          <w:sz w:val="24"/>
          <w:szCs w:val="24"/>
        </w:rPr>
      </w:pPr>
    </w:p>
    <w:p w14:paraId="1F445A3E" w14:textId="77777777" w:rsidR="00191044" w:rsidRPr="00E83BE9" w:rsidRDefault="00191044" w:rsidP="00191044">
      <w:pPr>
        <w:pStyle w:val="ListParagraph"/>
        <w:spacing w:line="240" w:lineRule="auto"/>
        <w:rPr>
          <w:rFonts w:ascii="Arial" w:eastAsia="Times New Roman" w:hAnsi="Arial" w:cs="Arial"/>
          <w:sz w:val="24"/>
          <w:szCs w:val="24"/>
        </w:rPr>
      </w:pPr>
    </w:p>
    <w:p w14:paraId="1C46B41F" w14:textId="77777777" w:rsidR="00B245E0" w:rsidRDefault="00B245E0" w:rsidP="00E83BE9">
      <w:pPr>
        <w:rPr>
          <w:rFonts w:ascii="Arial" w:eastAsia="Times New Roman" w:hAnsi="Arial" w:cs="Arial"/>
          <w:sz w:val="24"/>
          <w:szCs w:val="24"/>
          <w:u w:val="single"/>
        </w:rPr>
      </w:pPr>
    </w:p>
    <w:p w14:paraId="5F78DA8F" w14:textId="77777777" w:rsidR="001F15C0" w:rsidRPr="00E83BE9" w:rsidRDefault="001F15C0" w:rsidP="00E83BE9">
      <w:pPr>
        <w:rPr>
          <w:rFonts w:ascii="Arial" w:eastAsia="Times New Roman" w:hAnsi="Arial" w:cs="Arial"/>
          <w:sz w:val="24"/>
          <w:szCs w:val="24"/>
          <w:u w:val="single"/>
        </w:rPr>
      </w:pPr>
    </w:p>
    <w:p w14:paraId="3A657CDC" w14:textId="77777777" w:rsidR="00B245E0" w:rsidRPr="00EB1633" w:rsidRDefault="00B245E0" w:rsidP="00EB1633">
      <w:pPr>
        <w:spacing w:line="240" w:lineRule="auto"/>
        <w:rPr>
          <w:rFonts w:ascii="Arial" w:eastAsia="Times New Roman" w:hAnsi="Arial" w:cs="Arial"/>
          <w:sz w:val="24"/>
          <w:szCs w:val="24"/>
          <w:u w:val="single"/>
        </w:rPr>
      </w:pPr>
    </w:p>
    <w:p w14:paraId="6273E6C0" w14:textId="77777777" w:rsidR="009465CF" w:rsidRPr="009465CF" w:rsidRDefault="009465CF" w:rsidP="009465CF">
      <w:pPr>
        <w:pStyle w:val="ListParagraph"/>
        <w:rPr>
          <w:rFonts w:ascii="Arial" w:eastAsia="Times New Roman" w:hAnsi="Arial" w:cs="Arial"/>
          <w:sz w:val="24"/>
          <w:szCs w:val="24"/>
          <w:u w:val="single"/>
        </w:rPr>
      </w:pPr>
    </w:p>
    <w:p w14:paraId="136843FF" w14:textId="77777777" w:rsidR="0092194B" w:rsidRPr="003F4CDC" w:rsidRDefault="0092194B" w:rsidP="0092194B">
      <w:pPr>
        <w:rPr>
          <w:rFonts w:ascii="Arial" w:eastAsia="Times New Roman" w:hAnsi="Arial" w:cs="Arial"/>
          <w:sz w:val="24"/>
          <w:szCs w:val="24"/>
        </w:rPr>
      </w:pPr>
    </w:p>
    <w:p w14:paraId="220544DC" w14:textId="77777777" w:rsidR="0092194B" w:rsidRPr="003F4CDC" w:rsidRDefault="0092194B" w:rsidP="0092194B">
      <w:pPr>
        <w:rPr>
          <w:rFonts w:ascii="Arial" w:eastAsia="Times New Roman" w:hAnsi="Arial" w:cs="Arial"/>
          <w:color w:val="FF0000"/>
          <w:sz w:val="24"/>
          <w:szCs w:val="24"/>
        </w:rPr>
      </w:pPr>
    </w:p>
    <w:p w14:paraId="3F2F80BE" w14:textId="77777777" w:rsidR="0092194B" w:rsidRPr="0092194B" w:rsidRDefault="0092194B" w:rsidP="0092194B">
      <w:pPr>
        <w:rPr>
          <w:rFonts w:ascii="Arial" w:eastAsia="Times New Roman" w:hAnsi="Arial" w:cs="Arial"/>
          <w:sz w:val="24"/>
          <w:szCs w:val="24"/>
        </w:rPr>
      </w:pPr>
    </w:p>
    <w:p w14:paraId="1C6AC42E" w14:textId="77777777" w:rsidR="00816C56" w:rsidRDefault="00816C56">
      <w:pPr>
        <w:rPr>
          <w:rFonts w:ascii="Times New Roman" w:eastAsia="Times New Roman" w:hAnsi="Times New Roman" w:cs="Times New Roman"/>
        </w:rPr>
      </w:pPr>
    </w:p>
    <w:sectPr w:rsidR="00816C56">
      <w:headerReference w:type="default" r:id="rId2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A922A" w14:textId="77777777" w:rsidR="00BC4E64" w:rsidRDefault="00BC4E64" w:rsidP="0092194B">
      <w:pPr>
        <w:spacing w:after="0" w:line="240" w:lineRule="auto"/>
      </w:pPr>
      <w:r>
        <w:separator/>
      </w:r>
    </w:p>
  </w:endnote>
  <w:endnote w:type="continuationSeparator" w:id="0">
    <w:p w14:paraId="72CD35EA" w14:textId="77777777" w:rsidR="00BC4E64" w:rsidRDefault="00BC4E64" w:rsidP="0092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2C6BD" w14:textId="77777777" w:rsidR="00BC4E64" w:rsidRDefault="00BC4E64" w:rsidP="0092194B">
      <w:pPr>
        <w:spacing w:after="0" w:line="240" w:lineRule="auto"/>
      </w:pPr>
      <w:r>
        <w:separator/>
      </w:r>
    </w:p>
  </w:footnote>
  <w:footnote w:type="continuationSeparator" w:id="0">
    <w:p w14:paraId="77A58E0C" w14:textId="77777777" w:rsidR="00BC4E64" w:rsidRDefault="00BC4E64" w:rsidP="00921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3256433"/>
      <w:docPartObj>
        <w:docPartGallery w:val="Page Numbers (Top of Page)"/>
        <w:docPartUnique/>
      </w:docPartObj>
    </w:sdtPr>
    <w:sdtEndPr>
      <w:rPr>
        <w:noProof/>
      </w:rPr>
    </w:sdtEndPr>
    <w:sdtContent>
      <w:p w14:paraId="6A7AAC69" w14:textId="77777777" w:rsidR="00FC5F91" w:rsidRDefault="00FC5F91">
        <w:pPr>
          <w:pStyle w:val="Header"/>
          <w:jc w:val="right"/>
        </w:pPr>
        <w:r>
          <w:fldChar w:fldCharType="begin"/>
        </w:r>
        <w:r>
          <w:instrText xml:space="preserve"> PAGE   \* MERGEFORMAT </w:instrText>
        </w:r>
        <w:r>
          <w:fldChar w:fldCharType="separate"/>
        </w:r>
        <w:r w:rsidR="004A642E">
          <w:rPr>
            <w:noProof/>
          </w:rPr>
          <w:t>20</w:t>
        </w:r>
        <w:r>
          <w:rPr>
            <w:noProof/>
          </w:rPr>
          <w:fldChar w:fldCharType="end"/>
        </w:r>
      </w:p>
    </w:sdtContent>
  </w:sdt>
  <w:p w14:paraId="7F35344C" w14:textId="77777777" w:rsidR="00FC5F91" w:rsidRDefault="00FC5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03B73"/>
    <w:multiLevelType w:val="multilevel"/>
    <w:tmpl w:val="CEB23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A65248"/>
    <w:multiLevelType w:val="multilevel"/>
    <w:tmpl w:val="BD2244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1C6813"/>
    <w:multiLevelType w:val="hybridMultilevel"/>
    <w:tmpl w:val="D39A3BB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1725521"/>
    <w:multiLevelType w:val="multilevel"/>
    <w:tmpl w:val="BE009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25D77"/>
    <w:multiLevelType w:val="multilevel"/>
    <w:tmpl w:val="D6287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87628F"/>
    <w:multiLevelType w:val="hybridMultilevel"/>
    <w:tmpl w:val="8EA49DDA"/>
    <w:lvl w:ilvl="0" w:tplc="2828DA04">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64B0D3C"/>
    <w:multiLevelType w:val="multilevel"/>
    <w:tmpl w:val="EEF2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190E61"/>
    <w:multiLevelType w:val="hybridMultilevel"/>
    <w:tmpl w:val="2C7CD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70F5A"/>
    <w:multiLevelType w:val="multilevel"/>
    <w:tmpl w:val="21E229E4"/>
    <w:lvl w:ilvl="0">
      <w:start w:val="1"/>
      <w:numFmt w:val="lowerLetter"/>
      <w:lvlText w:val="%1)"/>
      <w:lvlJc w:val="left"/>
      <w:pPr>
        <w:ind w:left="785" w:hanging="360"/>
      </w:pPr>
      <w:rPr>
        <w:u w:val="none"/>
      </w:rPr>
    </w:lvl>
    <w:lvl w:ilvl="1">
      <w:start w:val="1"/>
      <w:numFmt w:val="lowerRoman"/>
      <w:lvlText w:val="%2)"/>
      <w:lvlJc w:val="right"/>
      <w:pPr>
        <w:ind w:left="1505" w:hanging="360"/>
      </w:pPr>
      <w:rPr>
        <w:u w:val="none"/>
      </w:rPr>
    </w:lvl>
    <w:lvl w:ilvl="2">
      <w:start w:val="1"/>
      <w:numFmt w:val="decimal"/>
      <w:lvlText w:val="%3)"/>
      <w:lvlJc w:val="left"/>
      <w:pPr>
        <w:ind w:left="2225" w:hanging="360"/>
      </w:pPr>
      <w:rPr>
        <w:u w:val="none"/>
      </w:rPr>
    </w:lvl>
    <w:lvl w:ilvl="3">
      <w:start w:val="1"/>
      <w:numFmt w:val="lowerLetter"/>
      <w:lvlText w:val="(%4)"/>
      <w:lvlJc w:val="left"/>
      <w:pPr>
        <w:ind w:left="2945" w:hanging="360"/>
      </w:pPr>
      <w:rPr>
        <w:u w:val="none"/>
      </w:rPr>
    </w:lvl>
    <w:lvl w:ilvl="4">
      <w:start w:val="1"/>
      <w:numFmt w:val="lowerRoman"/>
      <w:lvlText w:val="(%5)"/>
      <w:lvlJc w:val="right"/>
      <w:pPr>
        <w:ind w:left="3665" w:hanging="360"/>
      </w:pPr>
      <w:rPr>
        <w:u w:val="none"/>
      </w:rPr>
    </w:lvl>
    <w:lvl w:ilvl="5">
      <w:start w:val="1"/>
      <w:numFmt w:val="decimal"/>
      <w:lvlText w:val="(%6)"/>
      <w:lvlJc w:val="left"/>
      <w:pPr>
        <w:ind w:left="4385" w:hanging="360"/>
      </w:pPr>
      <w:rPr>
        <w:u w:val="none"/>
      </w:rPr>
    </w:lvl>
    <w:lvl w:ilvl="6">
      <w:start w:val="1"/>
      <w:numFmt w:val="lowerLetter"/>
      <w:lvlText w:val="%7."/>
      <w:lvlJc w:val="left"/>
      <w:pPr>
        <w:ind w:left="5105" w:hanging="360"/>
      </w:pPr>
      <w:rPr>
        <w:u w:val="none"/>
      </w:rPr>
    </w:lvl>
    <w:lvl w:ilvl="7">
      <w:start w:val="1"/>
      <w:numFmt w:val="lowerRoman"/>
      <w:lvlText w:val="%8."/>
      <w:lvlJc w:val="right"/>
      <w:pPr>
        <w:ind w:left="5825" w:hanging="360"/>
      </w:pPr>
      <w:rPr>
        <w:u w:val="none"/>
      </w:rPr>
    </w:lvl>
    <w:lvl w:ilvl="8">
      <w:start w:val="1"/>
      <w:numFmt w:val="decimal"/>
      <w:lvlText w:val="%9."/>
      <w:lvlJc w:val="left"/>
      <w:pPr>
        <w:ind w:left="6545" w:hanging="360"/>
      </w:pPr>
      <w:rPr>
        <w:u w:val="none"/>
      </w:rPr>
    </w:lvl>
  </w:abstractNum>
  <w:abstractNum w:abstractNumId="9" w15:restartNumberingAfterBreak="0">
    <w:nsid w:val="45A21762"/>
    <w:multiLevelType w:val="multilevel"/>
    <w:tmpl w:val="8C5AF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7D27F39"/>
    <w:multiLevelType w:val="multilevel"/>
    <w:tmpl w:val="20ACD3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E3D2DAD"/>
    <w:multiLevelType w:val="multilevel"/>
    <w:tmpl w:val="E2B49D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4066C0"/>
    <w:multiLevelType w:val="multilevel"/>
    <w:tmpl w:val="27B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73E3F"/>
    <w:multiLevelType w:val="hybridMultilevel"/>
    <w:tmpl w:val="752EF3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DF7010"/>
    <w:multiLevelType w:val="multilevel"/>
    <w:tmpl w:val="1834D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EA190A"/>
    <w:multiLevelType w:val="multilevel"/>
    <w:tmpl w:val="A27C1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15"/>
  </w:num>
  <w:num w:numId="3">
    <w:abstractNumId w:val="9"/>
  </w:num>
  <w:num w:numId="4">
    <w:abstractNumId w:val="10"/>
  </w:num>
  <w:num w:numId="5">
    <w:abstractNumId w:val="8"/>
  </w:num>
  <w:num w:numId="6">
    <w:abstractNumId w:val="6"/>
  </w:num>
  <w:num w:numId="7">
    <w:abstractNumId w:val="1"/>
  </w:num>
  <w:num w:numId="8">
    <w:abstractNumId w:val="11"/>
  </w:num>
  <w:num w:numId="9">
    <w:abstractNumId w:val="3"/>
  </w:num>
  <w:num w:numId="10">
    <w:abstractNumId w:val="0"/>
  </w:num>
  <w:num w:numId="11">
    <w:abstractNumId w:val="12"/>
  </w:num>
  <w:num w:numId="12">
    <w:abstractNumId w:val="2"/>
  </w:num>
  <w:num w:numId="13">
    <w:abstractNumId w:val="4"/>
  </w:num>
  <w:num w:numId="14">
    <w:abstractNumId w:val="5"/>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56"/>
    <w:rsid w:val="00004646"/>
    <w:rsid w:val="00010368"/>
    <w:rsid w:val="00017ED5"/>
    <w:rsid w:val="00032672"/>
    <w:rsid w:val="00035ED5"/>
    <w:rsid w:val="000972B3"/>
    <w:rsid w:val="000B1AD1"/>
    <w:rsid w:val="000B5BC5"/>
    <w:rsid w:val="000C4D66"/>
    <w:rsid w:val="000D2951"/>
    <w:rsid w:val="000E3EE3"/>
    <w:rsid w:val="000E706F"/>
    <w:rsid w:val="00101C70"/>
    <w:rsid w:val="00102BA0"/>
    <w:rsid w:val="0010389F"/>
    <w:rsid w:val="0011219D"/>
    <w:rsid w:val="00113B4F"/>
    <w:rsid w:val="0012214B"/>
    <w:rsid w:val="00130E6A"/>
    <w:rsid w:val="00167671"/>
    <w:rsid w:val="00191044"/>
    <w:rsid w:val="001A4AB0"/>
    <w:rsid w:val="001B6EC4"/>
    <w:rsid w:val="001D148C"/>
    <w:rsid w:val="001F0894"/>
    <w:rsid w:val="001F15C0"/>
    <w:rsid w:val="001F4A01"/>
    <w:rsid w:val="001F6E38"/>
    <w:rsid w:val="00214863"/>
    <w:rsid w:val="00225007"/>
    <w:rsid w:val="0026604E"/>
    <w:rsid w:val="00283590"/>
    <w:rsid w:val="0029223F"/>
    <w:rsid w:val="002932C0"/>
    <w:rsid w:val="00295C0C"/>
    <w:rsid w:val="002A2E3C"/>
    <w:rsid w:val="002B2D50"/>
    <w:rsid w:val="002E071E"/>
    <w:rsid w:val="002F0C13"/>
    <w:rsid w:val="00317434"/>
    <w:rsid w:val="00325E6A"/>
    <w:rsid w:val="00341FF0"/>
    <w:rsid w:val="003637B6"/>
    <w:rsid w:val="003833B1"/>
    <w:rsid w:val="003842EA"/>
    <w:rsid w:val="00396C9D"/>
    <w:rsid w:val="003A4975"/>
    <w:rsid w:val="003F2066"/>
    <w:rsid w:val="003F4CDC"/>
    <w:rsid w:val="0042492D"/>
    <w:rsid w:val="00424D38"/>
    <w:rsid w:val="004313C6"/>
    <w:rsid w:val="0043360C"/>
    <w:rsid w:val="00455331"/>
    <w:rsid w:val="00473746"/>
    <w:rsid w:val="00473E45"/>
    <w:rsid w:val="004A642E"/>
    <w:rsid w:val="004C34C8"/>
    <w:rsid w:val="005075D5"/>
    <w:rsid w:val="00507D4E"/>
    <w:rsid w:val="0051233F"/>
    <w:rsid w:val="00513D25"/>
    <w:rsid w:val="0051716F"/>
    <w:rsid w:val="005252C7"/>
    <w:rsid w:val="00542B6E"/>
    <w:rsid w:val="005474A5"/>
    <w:rsid w:val="005519CF"/>
    <w:rsid w:val="00556163"/>
    <w:rsid w:val="00560127"/>
    <w:rsid w:val="005636E8"/>
    <w:rsid w:val="00567A00"/>
    <w:rsid w:val="00580B32"/>
    <w:rsid w:val="005C1CE3"/>
    <w:rsid w:val="005C47D1"/>
    <w:rsid w:val="005C51EA"/>
    <w:rsid w:val="005C5223"/>
    <w:rsid w:val="005C604A"/>
    <w:rsid w:val="005E4329"/>
    <w:rsid w:val="005F0CFD"/>
    <w:rsid w:val="005F1EF5"/>
    <w:rsid w:val="005F5B11"/>
    <w:rsid w:val="00606DD1"/>
    <w:rsid w:val="00607AB5"/>
    <w:rsid w:val="00634ADA"/>
    <w:rsid w:val="00641A54"/>
    <w:rsid w:val="0064562A"/>
    <w:rsid w:val="00651370"/>
    <w:rsid w:val="00676807"/>
    <w:rsid w:val="00676A54"/>
    <w:rsid w:val="00681FA7"/>
    <w:rsid w:val="00683249"/>
    <w:rsid w:val="006B7DD7"/>
    <w:rsid w:val="006C1812"/>
    <w:rsid w:val="006D54AC"/>
    <w:rsid w:val="006E6B6D"/>
    <w:rsid w:val="00715D1D"/>
    <w:rsid w:val="0072505F"/>
    <w:rsid w:val="00731AB6"/>
    <w:rsid w:val="00736CF6"/>
    <w:rsid w:val="00750992"/>
    <w:rsid w:val="00755B66"/>
    <w:rsid w:val="00782E01"/>
    <w:rsid w:val="00784D55"/>
    <w:rsid w:val="00793FCB"/>
    <w:rsid w:val="007971FC"/>
    <w:rsid w:val="007B5C6F"/>
    <w:rsid w:val="00801D7B"/>
    <w:rsid w:val="00816C56"/>
    <w:rsid w:val="00835BC4"/>
    <w:rsid w:val="008528FF"/>
    <w:rsid w:val="0085439E"/>
    <w:rsid w:val="0085513D"/>
    <w:rsid w:val="00861F50"/>
    <w:rsid w:val="00871900"/>
    <w:rsid w:val="00877DC1"/>
    <w:rsid w:val="008826A1"/>
    <w:rsid w:val="008975C1"/>
    <w:rsid w:val="008A25AC"/>
    <w:rsid w:val="008A611D"/>
    <w:rsid w:val="008B43AE"/>
    <w:rsid w:val="008D4494"/>
    <w:rsid w:val="009107B2"/>
    <w:rsid w:val="00916633"/>
    <w:rsid w:val="0092194B"/>
    <w:rsid w:val="00923220"/>
    <w:rsid w:val="00926F24"/>
    <w:rsid w:val="009465CF"/>
    <w:rsid w:val="00955301"/>
    <w:rsid w:val="00960EB3"/>
    <w:rsid w:val="009630CC"/>
    <w:rsid w:val="00972011"/>
    <w:rsid w:val="00977AA7"/>
    <w:rsid w:val="009B00BB"/>
    <w:rsid w:val="009C0103"/>
    <w:rsid w:val="009F42BF"/>
    <w:rsid w:val="00A036B5"/>
    <w:rsid w:val="00A07320"/>
    <w:rsid w:val="00A13FFA"/>
    <w:rsid w:val="00A41AD0"/>
    <w:rsid w:val="00A421A4"/>
    <w:rsid w:val="00A4765C"/>
    <w:rsid w:val="00A55DA8"/>
    <w:rsid w:val="00A55F83"/>
    <w:rsid w:val="00A64C80"/>
    <w:rsid w:val="00A7709B"/>
    <w:rsid w:val="00A90CE4"/>
    <w:rsid w:val="00AB2677"/>
    <w:rsid w:val="00AB7B85"/>
    <w:rsid w:val="00AC0A36"/>
    <w:rsid w:val="00AC4F64"/>
    <w:rsid w:val="00AD711C"/>
    <w:rsid w:val="00AE419B"/>
    <w:rsid w:val="00AF5F80"/>
    <w:rsid w:val="00B10D24"/>
    <w:rsid w:val="00B157F9"/>
    <w:rsid w:val="00B245E0"/>
    <w:rsid w:val="00B3281A"/>
    <w:rsid w:val="00B634F8"/>
    <w:rsid w:val="00B824FE"/>
    <w:rsid w:val="00B830F3"/>
    <w:rsid w:val="00B8416C"/>
    <w:rsid w:val="00B95943"/>
    <w:rsid w:val="00BA49C2"/>
    <w:rsid w:val="00BA77F4"/>
    <w:rsid w:val="00BB26D8"/>
    <w:rsid w:val="00BB6C19"/>
    <w:rsid w:val="00BC4E64"/>
    <w:rsid w:val="00BD2819"/>
    <w:rsid w:val="00BE1A20"/>
    <w:rsid w:val="00BE3BE0"/>
    <w:rsid w:val="00BE6023"/>
    <w:rsid w:val="00BF3758"/>
    <w:rsid w:val="00BF4C5F"/>
    <w:rsid w:val="00C15B25"/>
    <w:rsid w:val="00C23E34"/>
    <w:rsid w:val="00C2784C"/>
    <w:rsid w:val="00C55C78"/>
    <w:rsid w:val="00C6060A"/>
    <w:rsid w:val="00C6209F"/>
    <w:rsid w:val="00C67C6A"/>
    <w:rsid w:val="00C8100E"/>
    <w:rsid w:val="00C9090A"/>
    <w:rsid w:val="00C91539"/>
    <w:rsid w:val="00C975D1"/>
    <w:rsid w:val="00CA3CEA"/>
    <w:rsid w:val="00CA6D4A"/>
    <w:rsid w:val="00CA7B8A"/>
    <w:rsid w:val="00CA7C85"/>
    <w:rsid w:val="00CB2A15"/>
    <w:rsid w:val="00CB2B4F"/>
    <w:rsid w:val="00CB42FB"/>
    <w:rsid w:val="00CC0DE1"/>
    <w:rsid w:val="00CD4A2B"/>
    <w:rsid w:val="00CF0603"/>
    <w:rsid w:val="00D32973"/>
    <w:rsid w:val="00D73E29"/>
    <w:rsid w:val="00D7542E"/>
    <w:rsid w:val="00D92A44"/>
    <w:rsid w:val="00D96173"/>
    <w:rsid w:val="00DA0214"/>
    <w:rsid w:val="00DB0C1B"/>
    <w:rsid w:val="00DB0F63"/>
    <w:rsid w:val="00DB29A2"/>
    <w:rsid w:val="00DB2ED9"/>
    <w:rsid w:val="00DD2463"/>
    <w:rsid w:val="00DF379B"/>
    <w:rsid w:val="00E13B92"/>
    <w:rsid w:val="00E20CFD"/>
    <w:rsid w:val="00E34CFD"/>
    <w:rsid w:val="00E510F6"/>
    <w:rsid w:val="00E540CB"/>
    <w:rsid w:val="00E7782A"/>
    <w:rsid w:val="00E81F87"/>
    <w:rsid w:val="00E83BE9"/>
    <w:rsid w:val="00E97E16"/>
    <w:rsid w:val="00EA33CB"/>
    <w:rsid w:val="00EA3974"/>
    <w:rsid w:val="00EA6B9C"/>
    <w:rsid w:val="00EB1633"/>
    <w:rsid w:val="00ED4536"/>
    <w:rsid w:val="00ED63D5"/>
    <w:rsid w:val="00EE6CBC"/>
    <w:rsid w:val="00EE7D7D"/>
    <w:rsid w:val="00EF22B7"/>
    <w:rsid w:val="00F01E69"/>
    <w:rsid w:val="00F076ED"/>
    <w:rsid w:val="00F103DF"/>
    <w:rsid w:val="00F14F7A"/>
    <w:rsid w:val="00F27202"/>
    <w:rsid w:val="00F31973"/>
    <w:rsid w:val="00F46D16"/>
    <w:rsid w:val="00F50C29"/>
    <w:rsid w:val="00F54708"/>
    <w:rsid w:val="00F7147A"/>
    <w:rsid w:val="00F74F47"/>
    <w:rsid w:val="00F851EA"/>
    <w:rsid w:val="00F96CA2"/>
    <w:rsid w:val="00FA0234"/>
    <w:rsid w:val="00FA0714"/>
    <w:rsid w:val="00FA4147"/>
    <w:rsid w:val="00FA4FB0"/>
    <w:rsid w:val="00FA4FB6"/>
    <w:rsid w:val="00FA732F"/>
    <w:rsid w:val="00FC5F91"/>
    <w:rsid w:val="00FE19B2"/>
    <w:rsid w:val="00FE4B11"/>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B070"/>
  <w15:docId w15:val="{1C4E8355-8C5D-4AE4-ABC8-CFAC2EDC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MY"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32C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5075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3E45"/>
    <w:pPr>
      <w:ind w:left="720"/>
      <w:contextualSpacing/>
    </w:pPr>
  </w:style>
  <w:style w:type="character" w:styleId="Hyperlink">
    <w:name w:val="Hyperlink"/>
    <w:basedOn w:val="DefaultParagraphFont"/>
    <w:uiPriority w:val="99"/>
    <w:unhideWhenUsed/>
    <w:rsid w:val="00977AA7"/>
    <w:rPr>
      <w:color w:val="0000FF" w:themeColor="hyperlink"/>
      <w:u w:val="single"/>
    </w:rPr>
  </w:style>
  <w:style w:type="character" w:styleId="FollowedHyperlink">
    <w:name w:val="FollowedHyperlink"/>
    <w:basedOn w:val="DefaultParagraphFont"/>
    <w:uiPriority w:val="99"/>
    <w:semiHidden/>
    <w:unhideWhenUsed/>
    <w:rsid w:val="003F2066"/>
    <w:rPr>
      <w:color w:val="800080" w:themeColor="followedHyperlink"/>
      <w:u w:val="single"/>
    </w:rPr>
  </w:style>
  <w:style w:type="character" w:styleId="Emphasis">
    <w:name w:val="Emphasis"/>
    <w:basedOn w:val="DefaultParagraphFont"/>
    <w:uiPriority w:val="20"/>
    <w:qFormat/>
    <w:rsid w:val="00972011"/>
    <w:rPr>
      <w:i/>
      <w:iCs/>
    </w:rPr>
  </w:style>
  <w:style w:type="character" w:customStyle="1" w:styleId="s2">
    <w:name w:val="s2"/>
    <w:basedOn w:val="DefaultParagraphFont"/>
    <w:rsid w:val="00972011"/>
  </w:style>
  <w:style w:type="paragraph" w:styleId="Header">
    <w:name w:val="header"/>
    <w:basedOn w:val="Normal"/>
    <w:link w:val="HeaderChar"/>
    <w:uiPriority w:val="99"/>
    <w:unhideWhenUsed/>
    <w:rsid w:val="00921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94B"/>
  </w:style>
  <w:style w:type="paragraph" w:styleId="Footer">
    <w:name w:val="footer"/>
    <w:basedOn w:val="Normal"/>
    <w:link w:val="FooterChar"/>
    <w:uiPriority w:val="99"/>
    <w:unhideWhenUsed/>
    <w:rsid w:val="00921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94B"/>
  </w:style>
  <w:style w:type="paragraph" w:styleId="BalloonText">
    <w:name w:val="Balloon Text"/>
    <w:basedOn w:val="Normal"/>
    <w:link w:val="BalloonTextChar"/>
    <w:uiPriority w:val="99"/>
    <w:semiHidden/>
    <w:unhideWhenUsed/>
    <w:rsid w:val="00DB2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ED9"/>
    <w:rPr>
      <w:rFonts w:ascii="Tahoma" w:hAnsi="Tahoma" w:cs="Tahoma"/>
      <w:sz w:val="16"/>
      <w:szCs w:val="16"/>
    </w:rPr>
  </w:style>
  <w:style w:type="table" w:styleId="TableGrid">
    <w:name w:val="Table Grid"/>
    <w:basedOn w:val="TableNormal"/>
    <w:uiPriority w:val="39"/>
    <w:rsid w:val="00A5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5F8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61713">
      <w:bodyDiv w:val="1"/>
      <w:marLeft w:val="0"/>
      <w:marRight w:val="0"/>
      <w:marTop w:val="0"/>
      <w:marBottom w:val="0"/>
      <w:divBdr>
        <w:top w:val="none" w:sz="0" w:space="0" w:color="auto"/>
        <w:left w:val="none" w:sz="0" w:space="0" w:color="auto"/>
        <w:bottom w:val="none" w:sz="0" w:space="0" w:color="auto"/>
        <w:right w:val="none" w:sz="0" w:space="0" w:color="auto"/>
      </w:divBdr>
    </w:div>
    <w:div w:id="132456262">
      <w:bodyDiv w:val="1"/>
      <w:marLeft w:val="0"/>
      <w:marRight w:val="0"/>
      <w:marTop w:val="0"/>
      <w:marBottom w:val="0"/>
      <w:divBdr>
        <w:top w:val="none" w:sz="0" w:space="0" w:color="auto"/>
        <w:left w:val="none" w:sz="0" w:space="0" w:color="auto"/>
        <w:bottom w:val="none" w:sz="0" w:space="0" w:color="auto"/>
        <w:right w:val="none" w:sz="0" w:space="0" w:color="auto"/>
      </w:divBdr>
    </w:div>
    <w:div w:id="435248204">
      <w:bodyDiv w:val="1"/>
      <w:marLeft w:val="0"/>
      <w:marRight w:val="0"/>
      <w:marTop w:val="0"/>
      <w:marBottom w:val="0"/>
      <w:divBdr>
        <w:top w:val="none" w:sz="0" w:space="0" w:color="auto"/>
        <w:left w:val="none" w:sz="0" w:space="0" w:color="auto"/>
        <w:bottom w:val="none" w:sz="0" w:space="0" w:color="auto"/>
        <w:right w:val="none" w:sz="0" w:space="0" w:color="auto"/>
      </w:divBdr>
    </w:div>
    <w:div w:id="740368290">
      <w:bodyDiv w:val="1"/>
      <w:marLeft w:val="0"/>
      <w:marRight w:val="0"/>
      <w:marTop w:val="0"/>
      <w:marBottom w:val="0"/>
      <w:divBdr>
        <w:top w:val="none" w:sz="0" w:space="0" w:color="auto"/>
        <w:left w:val="none" w:sz="0" w:space="0" w:color="auto"/>
        <w:bottom w:val="none" w:sz="0" w:space="0" w:color="auto"/>
        <w:right w:val="none" w:sz="0" w:space="0" w:color="auto"/>
      </w:divBdr>
    </w:div>
    <w:div w:id="932974191">
      <w:bodyDiv w:val="1"/>
      <w:marLeft w:val="0"/>
      <w:marRight w:val="0"/>
      <w:marTop w:val="0"/>
      <w:marBottom w:val="0"/>
      <w:divBdr>
        <w:top w:val="none" w:sz="0" w:space="0" w:color="auto"/>
        <w:left w:val="none" w:sz="0" w:space="0" w:color="auto"/>
        <w:bottom w:val="none" w:sz="0" w:space="0" w:color="auto"/>
        <w:right w:val="none" w:sz="0" w:space="0" w:color="auto"/>
      </w:divBdr>
    </w:div>
    <w:div w:id="954751944">
      <w:bodyDiv w:val="1"/>
      <w:marLeft w:val="0"/>
      <w:marRight w:val="0"/>
      <w:marTop w:val="0"/>
      <w:marBottom w:val="0"/>
      <w:divBdr>
        <w:top w:val="none" w:sz="0" w:space="0" w:color="auto"/>
        <w:left w:val="none" w:sz="0" w:space="0" w:color="auto"/>
        <w:bottom w:val="none" w:sz="0" w:space="0" w:color="auto"/>
        <w:right w:val="none" w:sz="0" w:space="0" w:color="auto"/>
      </w:divBdr>
      <w:divsChild>
        <w:div w:id="506138677">
          <w:marLeft w:val="0"/>
          <w:marRight w:val="0"/>
          <w:marTop w:val="0"/>
          <w:marBottom w:val="0"/>
          <w:divBdr>
            <w:top w:val="none" w:sz="0" w:space="0" w:color="auto"/>
            <w:left w:val="none" w:sz="0" w:space="0" w:color="auto"/>
            <w:bottom w:val="none" w:sz="0" w:space="0" w:color="auto"/>
            <w:right w:val="none" w:sz="0" w:space="0" w:color="auto"/>
          </w:divBdr>
        </w:div>
        <w:div w:id="910577801">
          <w:marLeft w:val="0"/>
          <w:marRight w:val="0"/>
          <w:marTop w:val="480"/>
          <w:marBottom w:val="360"/>
          <w:divBdr>
            <w:top w:val="none" w:sz="0" w:space="0" w:color="auto"/>
            <w:left w:val="none" w:sz="0" w:space="0" w:color="auto"/>
            <w:bottom w:val="none" w:sz="0" w:space="0" w:color="auto"/>
            <w:right w:val="none" w:sz="0" w:space="0" w:color="auto"/>
          </w:divBdr>
          <w:divsChild>
            <w:div w:id="15356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6856">
      <w:bodyDiv w:val="1"/>
      <w:marLeft w:val="0"/>
      <w:marRight w:val="0"/>
      <w:marTop w:val="0"/>
      <w:marBottom w:val="0"/>
      <w:divBdr>
        <w:top w:val="none" w:sz="0" w:space="0" w:color="auto"/>
        <w:left w:val="none" w:sz="0" w:space="0" w:color="auto"/>
        <w:bottom w:val="none" w:sz="0" w:space="0" w:color="auto"/>
        <w:right w:val="none" w:sz="0" w:space="0" w:color="auto"/>
      </w:divBdr>
    </w:div>
    <w:div w:id="1201672543">
      <w:bodyDiv w:val="1"/>
      <w:marLeft w:val="0"/>
      <w:marRight w:val="0"/>
      <w:marTop w:val="0"/>
      <w:marBottom w:val="0"/>
      <w:divBdr>
        <w:top w:val="none" w:sz="0" w:space="0" w:color="auto"/>
        <w:left w:val="none" w:sz="0" w:space="0" w:color="auto"/>
        <w:bottom w:val="none" w:sz="0" w:space="0" w:color="auto"/>
        <w:right w:val="none" w:sz="0" w:space="0" w:color="auto"/>
      </w:divBdr>
      <w:divsChild>
        <w:div w:id="1025129501">
          <w:marLeft w:val="0"/>
          <w:marRight w:val="0"/>
          <w:marTop w:val="0"/>
          <w:marBottom w:val="0"/>
          <w:divBdr>
            <w:top w:val="none" w:sz="0" w:space="0" w:color="auto"/>
            <w:left w:val="none" w:sz="0" w:space="0" w:color="auto"/>
            <w:bottom w:val="none" w:sz="0" w:space="0" w:color="auto"/>
            <w:right w:val="none" w:sz="0" w:space="0" w:color="auto"/>
          </w:divBdr>
        </w:div>
      </w:divsChild>
    </w:div>
    <w:div w:id="1240947392">
      <w:bodyDiv w:val="1"/>
      <w:marLeft w:val="0"/>
      <w:marRight w:val="0"/>
      <w:marTop w:val="0"/>
      <w:marBottom w:val="0"/>
      <w:divBdr>
        <w:top w:val="none" w:sz="0" w:space="0" w:color="auto"/>
        <w:left w:val="none" w:sz="0" w:space="0" w:color="auto"/>
        <w:bottom w:val="none" w:sz="0" w:space="0" w:color="auto"/>
        <w:right w:val="none" w:sz="0" w:space="0" w:color="auto"/>
      </w:divBdr>
    </w:div>
    <w:div w:id="1899708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rabhakaran@mahsa.edu.my" TargetMode="External"/><Relationship Id="rId13" Type="http://schemas.openxmlformats.org/officeDocument/2006/relationships/hyperlink" Target="https://mediwealth.com.my/avit/" TargetMode="External"/><Relationship Id="rId18" Type="http://schemas.openxmlformats.org/officeDocument/2006/relationships/hyperlink" Target="https://www.investopedia.com/terms/a/aggregate-limits-reinstatement.asp" TargetMode="External"/><Relationship Id="rId3" Type="http://schemas.openxmlformats.org/officeDocument/2006/relationships/styles" Target="styles.xml"/><Relationship Id="rId21" Type="http://schemas.openxmlformats.org/officeDocument/2006/relationships/hyperlink" Target="https://mpra.ub.uni-muenchen.de/67711/1/MPRA_paper_67711.pdf" TargetMode="External"/><Relationship Id="rId7" Type="http://schemas.openxmlformats.org/officeDocument/2006/relationships/endnotes" Target="endnotes.xml"/><Relationship Id="rId12" Type="http://schemas.openxmlformats.org/officeDocument/2006/relationships/hyperlink" Target="http://mdc.moh.gov.my/uploads/mdc_statistic.pdf" TargetMode="External"/><Relationship Id="rId17" Type="http://schemas.openxmlformats.org/officeDocument/2006/relationships/hyperlink" Target="https://www.mma.org.my/images/pdfs/Link-LawOfMsiaAct/private-healthcare-facilities-and-services-act-1998.pdf" TargetMode="External"/><Relationship Id="rId2" Type="http://schemas.openxmlformats.org/officeDocument/2006/relationships/numbering" Target="numbering.xml"/><Relationship Id="rId16" Type="http://schemas.openxmlformats.org/officeDocument/2006/relationships/hyperlink" Target="https://www.dentalprotection.org/malaysia/home" TargetMode="External"/><Relationship Id="rId20" Type="http://schemas.openxmlformats.org/officeDocument/2006/relationships/hyperlink" Target="https://marketbusinessnews.com/financial-glossary/usury-definition-mea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mi.com/term/insurance-definitions/retroactive-dat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urich.com.my/en/show-me-zurich-insurance-products/for-myself-protection/for-my-profession/professional-indemnity-insurance-for-medical-professional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investopedia.com/terms/r/runoff-insurance.as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mpi-jlt.com.m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C1013-B3DA-40A0-AB5F-CA35C63A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21</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Anil Aggrawal</cp:lastModifiedBy>
  <cp:revision>70</cp:revision>
  <dcterms:created xsi:type="dcterms:W3CDTF">2019-06-04T13:33:00Z</dcterms:created>
  <dcterms:modified xsi:type="dcterms:W3CDTF">2020-04-12T08:03:00Z</dcterms:modified>
</cp:coreProperties>
</file>